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b/>
          <w:sz w:val="48"/>
          <w:szCs w:val="48"/>
        </w:rPr>
      </w:pPr>
      <w:r>
        <w:rPr>
          <w:rFonts w:hint="eastAsia" w:ascii="华文中宋" w:hAnsi="华文中宋" w:eastAsia="华文中宋"/>
          <w:b/>
          <w:sz w:val="48"/>
          <w:szCs w:val="48"/>
        </w:rPr>
        <w:t>高职高专（中职中专）与贵州民族大学自考主考专业本科(专科)衔接</w:t>
      </w:r>
    </w:p>
    <w:p>
      <w:pPr>
        <w:jc w:val="center"/>
        <w:rPr>
          <w:rFonts w:ascii="华文中宋" w:hAnsi="华文中宋" w:eastAsia="华文中宋"/>
          <w:b/>
          <w:sz w:val="84"/>
          <w:szCs w:val="84"/>
        </w:rPr>
      </w:pPr>
      <w:r>
        <w:rPr>
          <w:rFonts w:hint="eastAsia" w:ascii="华文中宋" w:hAnsi="华文中宋" w:eastAsia="华文中宋"/>
          <w:b/>
          <w:sz w:val="84"/>
          <w:szCs w:val="84"/>
        </w:rPr>
        <w:t>201</w:t>
      </w:r>
      <w:r>
        <w:rPr>
          <w:rFonts w:hint="eastAsia" w:ascii="华文中宋" w:hAnsi="华文中宋" w:eastAsia="华文中宋"/>
          <w:b/>
          <w:sz w:val="84"/>
          <w:szCs w:val="84"/>
          <w:lang w:val="en-US" w:eastAsia="zh-CN"/>
        </w:rPr>
        <w:t>9</w:t>
      </w:r>
      <w:r>
        <w:rPr>
          <w:rFonts w:hint="eastAsia" w:ascii="华文中宋" w:hAnsi="华文中宋" w:eastAsia="华文中宋"/>
          <w:b/>
          <w:sz w:val="84"/>
          <w:szCs w:val="84"/>
          <w:lang w:eastAsia="zh-CN"/>
        </w:rPr>
        <w:t>春</w:t>
      </w:r>
      <w:r>
        <w:rPr>
          <w:rFonts w:hint="eastAsia" w:ascii="华文中宋" w:hAnsi="华文中宋" w:eastAsia="华文中宋"/>
          <w:b/>
          <w:sz w:val="84"/>
          <w:szCs w:val="84"/>
        </w:rPr>
        <w:t>季招生简章</w:t>
      </w:r>
    </w:p>
    <w:p>
      <w:pPr>
        <w:spacing w:line="276" w:lineRule="auto"/>
        <w:jc w:val="left"/>
        <w:rPr>
          <w:rFonts w:ascii="宋体" w:hAnsi="宋体" w:eastAsia="宋体"/>
          <w:sz w:val="24"/>
          <w:szCs w:val="24"/>
        </w:rPr>
      </w:pPr>
      <w:r>
        <w:rPr>
          <w:rFonts w:hint="eastAsia" w:ascii="宋体" w:hAnsi="宋体" w:eastAsia="宋体"/>
          <w:b/>
          <w:sz w:val="24"/>
          <w:szCs w:val="24"/>
        </w:rPr>
        <w:t xml:space="preserve">    </w:t>
      </w:r>
      <w:r>
        <w:rPr>
          <w:rFonts w:hint="eastAsia" w:ascii="宋体" w:hAnsi="宋体" w:eastAsia="宋体"/>
          <w:sz w:val="24"/>
          <w:szCs w:val="24"/>
        </w:rPr>
        <w:t>高职高专（中职中专）衔接自考本科(专科)是指普通高等学校与高职高专中职中专学生就读期间，利用业余时间，参加高等教育自学考试本科（专科）的学习。在有效的衔接时间内完成所报考的自考专业考试计划所规定的各门课程，成绩合格者，可申请办理相应专业的高等教育自学考试本科（专科）毕业证书；其中自考本科毕业证书的办理，必须是在获得专科毕业证书的前提下，方可申请办理。获得自考本科毕业证书的学生，可参加省学位办组织的成人高等教育学士学位课程考试，成绩合格，</w:t>
      </w:r>
      <w:r>
        <w:rPr>
          <w:rFonts w:hint="eastAsia" w:ascii="宋体" w:hAnsi="宋体" w:eastAsia="宋体"/>
          <w:sz w:val="24"/>
          <w:szCs w:val="24"/>
          <w:lang w:eastAsia="zh-CN"/>
        </w:rPr>
        <w:t>且通过</w:t>
      </w:r>
      <w:r>
        <w:rPr>
          <w:rFonts w:hint="eastAsia" w:ascii="宋体" w:hAnsi="宋体" w:eastAsia="宋体"/>
          <w:sz w:val="24"/>
          <w:szCs w:val="24"/>
        </w:rPr>
        <w:t>学校组织的</w:t>
      </w:r>
      <w:r>
        <w:rPr>
          <w:rFonts w:hint="eastAsia" w:ascii="宋体" w:hAnsi="宋体" w:eastAsia="宋体"/>
          <w:sz w:val="24"/>
          <w:szCs w:val="24"/>
          <w:lang w:eastAsia="zh-CN"/>
        </w:rPr>
        <w:t>论文</w:t>
      </w:r>
      <w:r>
        <w:rPr>
          <w:rFonts w:hint="eastAsia" w:ascii="宋体" w:hAnsi="宋体" w:eastAsia="宋体"/>
          <w:sz w:val="24"/>
          <w:szCs w:val="24"/>
        </w:rPr>
        <w:t>答辩，可授予相应的学士学位。</w:t>
      </w:r>
    </w:p>
    <w:p>
      <w:pPr>
        <w:spacing w:line="276" w:lineRule="auto"/>
        <w:ind w:firstLine="480"/>
        <w:jc w:val="left"/>
        <w:rPr>
          <w:rFonts w:hint="eastAsia" w:ascii="宋体" w:hAnsi="宋体" w:eastAsia="宋体"/>
          <w:sz w:val="24"/>
          <w:szCs w:val="24"/>
        </w:rPr>
      </w:pPr>
      <w:r>
        <w:rPr>
          <w:rFonts w:hint="eastAsia" w:ascii="宋体" w:hAnsi="宋体" w:eastAsia="宋体"/>
          <w:sz w:val="24"/>
          <w:szCs w:val="24"/>
        </w:rPr>
        <w:t>我校开展自考衔接工作，学生在校期间均可报考自考衔接相关专业。开展自学考试衔接工作旨在为社会培养复合型型人才，合理构建学生的知识结构，提高学生就业竞争力，拓宽学生就业渠道。</w:t>
      </w:r>
    </w:p>
    <w:p>
      <w:pPr>
        <w:spacing w:line="276" w:lineRule="auto"/>
        <w:jc w:val="left"/>
        <w:rPr>
          <w:rFonts w:ascii="隶书" w:hAnsi="宋体" w:eastAsia="隶书"/>
          <w:b/>
          <w:sz w:val="30"/>
          <w:szCs w:val="30"/>
        </w:rPr>
      </w:pPr>
      <w:r>
        <w:rPr>
          <w:rFonts w:hint="eastAsia" w:ascii="宋体" w:hAnsi="宋体" w:eastAsia="宋体"/>
          <w:sz w:val="32"/>
          <w:szCs w:val="32"/>
        </w:rPr>
        <w:t>一、</w:t>
      </w:r>
      <w:r>
        <w:rPr>
          <w:rFonts w:hint="eastAsia" w:ascii="隶书" w:hAnsi="宋体" w:eastAsia="隶书"/>
          <w:b/>
          <w:sz w:val="32"/>
          <w:szCs w:val="32"/>
        </w:rPr>
        <w:t>招生专业</w:t>
      </w:r>
    </w:p>
    <w:tbl>
      <w:tblPr>
        <w:tblStyle w:val="7"/>
        <w:tblW w:w="10263" w:type="dxa"/>
        <w:jc w:val="center"/>
        <w:tblInd w:w="15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635"/>
        <w:gridCol w:w="3673"/>
        <w:gridCol w:w="1430"/>
        <w:gridCol w:w="352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19" w:hRule="atLeast"/>
          <w:jc w:val="center"/>
        </w:trPr>
        <w:tc>
          <w:tcPr>
            <w:tcW w:w="1635" w:type="dxa"/>
            <w:vAlign w:val="center"/>
          </w:tcPr>
          <w:p>
            <w:pPr>
              <w:keepNext w:val="0"/>
              <w:keepLines w:val="0"/>
              <w:suppressLineNumbers w:val="0"/>
              <w:spacing w:before="0" w:beforeAutospacing="0" w:after="0" w:afterAutospacing="0" w:line="276" w:lineRule="auto"/>
              <w:ind w:left="0" w:right="0"/>
              <w:jc w:val="center"/>
              <w:rPr>
                <w:rFonts w:hint="default" w:ascii="宋体" w:hAnsi="宋体" w:eastAsia="宋体"/>
                <w:b/>
                <w:sz w:val="24"/>
                <w:szCs w:val="24"/>
              </w:rPr>
            </w:pPr>
            <w:r>
              <w:rPr>
                <w:rFonts w:hint="eastAsia" w:ascii="宋体" w:hAnsi="宋体" w:eastAsia="宋体"/>
                <w:b/>
                <w:sz w:val="24"/>
                <w:szCs w:val="24"/>
              </w:rPr>
              <w:t>专业及层次</w:t>
            </w:r>
          </w:p>
        </w:tc>
        <w:tc>
          <w:tcPr>
            <w:tcW w:w="3673" w:type="dxa"/>
            <w:vAlign w:val="center"/>
          </w:tcPr>
          <w:p>
            <w:pPr>
              <w:keepNext w:val="0"/>
              <w:keepLines w:val="0"/>
              <w:suppressLineNumbers w:val="0"/>
              <w:spacing w:before="0" w:beforeAutospacing="0" w:after="0" w:afterAutospacing="0" w:line="276" w:lineRule="auto"/>
              <w:ind w:left="0" w:right="0"/>
              <w:jc w:val="center"/>
              <w:rPr>
                <w:rFonts w:hint="default" w:ascii="宋体" w:hAnsi="宋体" w:eastAsia="宋体"/>
                <w:b/>
                <w:sz w:val="24"/>
                <w:szCs w:val="24"/>
              </w:rPr>
            </w:pPr>
            <w:r>
              <w:rPr>
                <w:rFonts w:hint="eastAsia" w:ascii="宋体" w:hAnsi="宋体" w:eastAsia="宋体"/>
                <w:b/>
                <w:sz w:val="24"/>
                <w:szCs w:val="24"/>
              </w:rPr>
              <w:t>主干课程</w:t>
            </w:r>
          </w:p>
        </w:tc>
        <w:tc>
          <w:tcPr>
            <w:tcW w:w="1430" w:type="dxa"/>
            <w:vAlign w:val="center"/>
          </w:tcPr>
          <w:p>
            <w:pPr>
              <w:keepNext w:val="0"/>
              <w:keepLines w:val="0"/>
              <w:suppressLineNumbers w:val="0"/>
              <w:spacing w:before="0" w:beforeAutospacing="0" w:after="0" w:afterAutospacing="0" w:line="276" w:lineRule="auto"/>
              <w:ind w:left="0" w:right="0"/>
              <w:jc w:val="center"/>
              <w:rPr>
                <w:rFonts w:hint="eastAsia" w:ascii="宋体" w:hAnsi="宋体" w:eastAsia="宋体"/>
                <w:b/>
                <w:sz w:val="24"/>
                <w:szCs w:val="24"/>
                <w:lang w:val="en-US" w:eastAsia="zh-CN"/>
              </w:rPr>
            </w:pPr>
            <w:r>
              <w:rPr>
                <w:rFonts w:hint="eastAsia" w:ascii="宋体" w:hAnsi="宋体" w:eastAsia="宋体"/>
                <w:b/>
                <w:sz w:val="24"/>
                <w:szCs w:val="24"/>
              </w:rPr>
              <w:t>授予学</w:t>
            </w:r>
          </w:p>
          <w:p>
            <w:pPr>
              <w:keepNext w:val="0"/>
              <w:keepLines w:val="0"/>
              <w:suppressLineNumbers w:val="0"/>
              <w:spacing w:before="0" w:beforeAutospacing="0" w:after="0" w:afterAutospacing="0" w:line="276" w:lineRule="auto"/>
              <w:ind w:left="0" w:right="0"/>
              <w:jc w:val="center"/>
              <w:rPr>
                <w:rFonts w:hint="eastAsia" w:ascii="宋体" w:hAnsi="宋体" w:eastAsia="宋体"/>
                <w:b/>
                <w:sz w:val="24"/>
                <w:szCs w:val="24"/>
                <w:lang w:eastAsia="zh-CN"/>
              </w:rPr>
            </w:pPr>
            <w:r>
              <w:rPr>
                <w:rFonts w:hint="eastAsia" w:ascii="宋体" w:hAnsi="宋体" w:eastAsia="宋体"/>
                <w:b/>
                <w:sz w:val="24"/>
                <w:szCs w:val="24"/>
              </w:rPr>
              <w:t>位</w:t>
            </w:r>
            <w:r>
              <w:rPr>
                <w:rFonts w:hint="eastAsia" w:ascii="宋体" w:hAnsi="宋体" w:eastAsia="宋体"/>
                <w:b/>
                <w:sz w:val="24"/>
                <w:szCs w:val="24"/>
                <w:lang w:eastAsia="zh-CN"/>
              </w:rPr>
              <w:t>类别</w:t>
            </w:r>
          </w:p>
        </w:tc>
        <w:tc>
          <w:tcPr>
            <w:tcW w:w="3525" w:type="dxa"/>
            <w:vAlign w:val="center"/>
          </w:tcPr>
          <w:p>
            <w:pPr>
              <w:keepNext w:val="0"/>
              <w:keepLines w:val="0"/>
              <w:suppressLineNumbers w:val="0"/>
              <w:spacing w:before="0" w:beforeAutospacing="0" w:after="0" w:afterAutospacing="0" w:line="276" w:lineRule="auto"/>
              <w:ind w:left="0" w:right="0"/>
              <w:jc w:val="center"/>
              <w:rPr>
                <w:rFonts w:hint="default" w:ascii="宋体" w:hAnsi="宋体" w:eastAsia="宋体"/>
                <w:b/>
                <w:sz w:val="24"/>
                <w:szCs w:val="24"/>
              </w:rPr>
            </w:pPr>
            <w:r>
              <w:rPr>
                <w:rFonts w:hint="eastAsia" w:ascii="宋体" w:hAnsi="宋体" w:eastAsia="宋体"/>
                <w:b/>
                <w:sz w:val="24"/>
                <w:szCs w:val="24"/>
              </w:rPr>
              <w:t>就业方向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94" w:hRule="atLeast"/>
          <w:jc w:val="center"/>
        </w:trPr>
        <w:tc>
          <w:tcPr>
            <w:tcW w:w="1635" w:type="dxa"/>
            <w:vAlign w:val="center"/>
          </w:tcPr>
          <w:p>
            <w:pPr>
              <w:keepNext w:val="0"/>
              <w:keepLines w:val="0"/>
              <w:suppressLineNumbers w:val="0"/>
              <w:spacing w:before="0" w:beforeAutospacing="0" w:after="0" w:afterAutospacing="0" w:line="276" w:lineRule="auto"/>
              <w:ind w:left="0" w:right="0"/>
              <w:jc w:val="center"/>
              <w:rPr>
                <w:rFonts w:hint="default" w:ascii="宋体" w:hAnsi="宋体" w:eastAsia="宋体"/>
                <w:szCs w:val="21"/>
              </w:rPr>
            </w:pPr>
            <w:r>
              <w:rPr>
                <w:rFonts w:hint="eastAsia" w:ascii="宋体" w:hAnsi="宋体" w:eastAsia="宋体"/>
                <w:szCs w:val="21"/>
              </w:rPr>
              <w:t>行政管理</w:t>
            </w:r>
          </w:p>
          <w:p>
            <w:pPr>
              <w:keepNext w:val="0"/>
              <w:keepLines w:val="0"/>
              <w:suppressLineNumbers w:val="0"/>
              <w:spacing w:before="0" w:beforeAutospacing="0" w:after="0" w:afterAutospacing="0" w:line="276" w:lineRule="auto"/>
              <w:ind w:left="0" w:right="0"/>
              <w:jc w:val="center"/>
              <w:rPr>
                <w:rFonts w:hint="default" w:ascii="宋体" w:hAnsi="宋体" w:eastAsia="宋体"/>
                <w:szCs w:val="21"/>
              </w:rPr>
            </w:pPr>
            <w:r>
              <w:rPr>
                <w:rFonts w:hint="eastAsia" w:ascii="宋体" w:hAnsi="宋体" w:eastAsia="宋体"/>
                <w:szCs w:val="21"/>
              </w:rPr>
              <w:t>（本科）</w:t>
            </w:r>
          </w:p>
        </w:tc>
        <w:tc>
          <w:tcPr>
            <w:tcW w:w="3673" w:type="dxa"/>
            <w:vAlign w:val="center"/>
          </w:tcPr>
          <w:p>
            <w:pPr>
              <w:keepNext w:val="0"/>
              <w:keepLines w:val="0"/>
              <w:suppressLineNumbers w:val="0"/>
              <w:spacing w:before="0" w:beforeAutospacing="0" w:after="0" w:afterAutospacing="0" w:line="276" w:lineRule="auto"/>
              <w:ind w:left="0" w:right="0"/>
              <w:jc w:val="center"/>
              <w:rPr>
                <w:rFonts w:hint="default"/>
                <w:sz w:val="18"/>
                <w:szCs w:val="18"/>
              </w:rPr>
            </w:pPr>
            <w:r>
              <w:rPr>
                <w:rFonts w:hint="eastAsia"/>
                <w:sz w:val="18"/>
                <w:szCs w:val="18"/>
              </w:rPr>
              <w:t>当代中国政治制度、行政组织理论、公务员制度、西方政治制度、行政法学等</w:t>
            </w:r>
          </w:p>
        </w:tc>
        <w:tc>
          <w:tcPr>
            <w:tcW w:w="1430" w:type="dxa"/>
            <w:vAlign w:val="center"/>
          </w:tcPr>
          <w:p>
            <w:pPr>
              <w:keepNext w:val="0"/>
              <w:keepLines w:val="0"/>
              <w:suppressLineNumbers w:val="0"/>
              <w:spacing w:before="0" w:beforeAutospacing="0" w:after="0" w:afterAutospacing="0" w:line="276" w:lineRule="auto"/>
              <w:ind w:left="0" w:right="0"/>
              <w:jc w:val="center"/>
              <w:rPr>
                <w:rFonts w:hint="default"/>
                <w:sz w:val="18"/>
                <w:szCs w:val="18"/>
              </w:rPr>
            </w:pPr>
            <w:r>
              <w:rPr>
                <w:rFonts w:hint="eastAsia" w:ascii="宋体" w:hAnsi="宋体" w:eastAsia="宋体"/>
                <w:szCs w:val="21"/>
              </w:rPr>
              <w:t>管理学</w:t>
            </w:r>
          </w:p>
        </w:tc>
        <w:tc>
          <w:tcPr>
            <w:tcW w:w="3525" w:type="dxa"/>
            <w:vAlign w:val="center"/>
          </w:tcPr>
          <w:p>
            <w:pPr>
              <w:keepNext w:val="0"/>
              <w:keepLines w:val="0"/>
              <w:suppressLineNumbers w:val="0"/>
              <w:spacing w:before="0" w:beforeAutospacing="0" w:after="0" w:afterAutospacing="0" w:line="276" w:lineRule="auto"/>
              <w:ind w:left="0" w:right="0"/>
              <w:jc w:val="center"/>
              <w:rPr>
                <w:rFonts w:hint="default" w:ascii="宋体" w:hAnsi="宋体" w:eastAsia="宋体"/>
                <w:b/>
                <w:szCs w:val="21"/>
              </w:rPr>
            </w:pPr>
            <w:r>
              <w:rPr>
                <w:rFonts w:hint="default"/>
                <w:sz w:val="18"/>
                <w:szCs w:val="18"/>
              </w:rPr>
              <w:t>党政机关、企事业单位、社会团体从事管理工作</w:t>
            </w:r>
            <w:r>
              <w:rPr>
                <w:rFonts w:hint="eastAsia"/>
                <w:sz w:val="18"/>
                <w:szCs w:val="18"/>
              </w:rPr>
              <w:t>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94" w:hRule="atLeast"/>
          <w:jc w:val="center"/>
        </w:trPr>
        <w:tc>
          <w:tcPr>
            <w:tcW w:w="1635" w:type="dxa"/>
            <w:vAlign w:val="center"/>
          </w:tcPr>
          <w:p>
            <w:pPr>
              <w:keepNext w:val="0"/>
              <w:keepLines w:val="0"/>
              <w:suppressLineNumbers w:val="0"/>
              <w:spacing w:before="0" w:beforeAutospacing="0" w:after="0" w:afterAutospacing="0" w:line="276" w:lineRule="auto"/>
              <w:ind w:left="0" w:right="0"/>
              <w:jc w:val="center"/>
              <w:rPr>
                <w:rFonts w:hint="eastAsia" w:ascii="宋体" w:hAnsi="宋体" w:eastAsia="宋体"/>
                <w:szCs w:val="21"/>
                <w:lang w:eastAsia="zh-CN"/>
              </w:rPr>
            </w:pPr>
            <w:r>
              <w:rPr>
                <w:rFonts w:hint="eastAsia" w:ascii="宋体" w:hAnsi="宋体" w:eastAsia="宋体"/>
                <w:szCs w:val="21"/>
              </w:rPr>
              <w:t>法</w:t>
            </w:r>
            <w:r>
              <w:rPr>
                <w:rFonts w:hint="eastAsia" w:ascii="宋体" w:hAnsi="宋体" w:eastAsia="宋体"/>
                <w:szCs w:val="21"/>
                <w:lang w:eastAsia="zh-CN"/>
              </w:rPr>
              <w:t>学</w:t>
            </w:r>
          </w:p>
          <w:p>
            <w:pPr>
              <w:keepNext w:val="0"/>
              <w:keepLines w:val="0"/>
              <w:suppressLineNumbers w:val="0"/>
              <w:spacing w:before="0" w:beforeAutospacing="0" w:after="0" w:afterAutospacing="0" w:line="276" w:lineRule="auto"/>
              <w:ind w:left="0" w:right="0"/>
              <w:jc w:val="center"/>
              <w:rPr>
                <w:rFonts w:hint="default" w:ascii="宋体" w:hAnsi="宋体" w:eastAsia="宋体"/>
                <w:szCs w:val="21"/>
              </w:rPr>
            </w:pPr>
            <w:r>
              <w:rPr>
                <w:rFonts w:hint="eastAsia" w:ascii="宋体" w:hAnsi="宋体" w:eastAsia="宋体"/>
                <w:szCs w:val="21"/>
              </w:rPr>
              <w:t>（本科）</w:t>
            </w:r>
          </w:p>
        </w:tc>
        <w:tc>
          <w:tcPr>
            <w:tcW w:w="3673" w:type="dxa"/>
            <w:vAlign w:val="center"/>
          </w:tcPr>
          <w:p>
            <w:pPr>
              <w:keepNext w:val="0"/>
              <w:keepLines w:val="0"/>
              <w:suppressLineNumbers w:val="0"/>
              <w:spacing w:before="0" w:beforeAutospacing="0" w:after="0" w:afterAutospacing="0" w:line="276" w:lineRule="auto"/>
              <w:ind w:left="0" w:right="0"/>
              <w:jc w:val="center"/>
              <w:rPr>
                <w:rFonts w:hint="default"/>
                <w:sz w:val="18"/>
                <w:szCs w:val="18"/>
              </w:rPr>
            </w:pPr>
            <w:r>
              <w:rPr>
                <w:rFonts w:hint="eastAsia"/>
                <w:sz w:val="18"/>
                <w:szCs w:val="18"/>
              </w:rPr>
              <w:t>国际经济法概论、合同法、环境法与资源保护法、劳动法、知识产权法等</w:t>
            </w:r>
          </w:p>
        </w:tc>
        <w:tc>
          <w:tcPr>
            <w:tcW w:w="1430" w:type="dxa"/>
            <w:vAlign w:val="center"/>
          </w:tcPr>
          <w:p>
            <w:pPr>
              <w:keepNext w:val="0"/>
              <w:keepLines w:val="0"/>
              <w:suppressLineNumbers w:val="0"/>
              <w:spacing w:before="0" w:beforeAutospacing="0" w:after="0" w:afterAutospacing="0" w:line="276" w:lineRule="auto"/>
              <w:ind w:left="0" w:right="0"/>
              <w:jc w:val="center"/>
              <w:rPr>
                <w:rFonts w:hint="default"/>
                <w:sz w:val="18"/>
                <w:szCs w:val="18"/>
              </w:rPr>
            </w:pPr>
            <w:r>
              <w:rPr>
                <w:rFonts w:hint="eastAsia"/>
                <w:sz w:val="18"/>
                <w:szCs w:val="18"/>
              </w:rPr>
              <w:t>法学</w:t>
            </w:r>
          </w:p>
        </w:tc>
        <w:tc>
          <w:tcPr>
            <w:tcW w:w="3525" w:type="dxa"/>
            <w:vAlign w:val="center"/>
          </w:tcPr>
          <w:p>
            <w:pPr>
              <w:keepNext w:val="0"/>
              <w:keepLines w:val="0"/>
              <w:suppressLineNumbers w:val="0"/>
              <w:spacing w:before="0" w:beforeAutospacing="0" w:after="0" w:afterAutospacing="0" w:line="276" w:lineRule="auto"/>
              <w:ind w:left="0" w:right="0"/>
              <w:jc w:val="center"/>
              <w:rPr>
                <w:rFonts w:hint="default" w:ascii="宋体" w:hAnsi="宋体" w:eastAsia="宋体"/>
                <w:b/>
                <w:szCs w:val="21"/>
              </w:rPr>
            </w:pPr>
            <w:r>
              <w:rPr>
                <w:rFonts w:hint="default"/>
                <w:sz w:val="18"/>
                <w:szCs w:val="18"/>
              </w:rPr>
              <w:t>律师、企业法律顾问、法律事务专员、人力资源管理等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94" w:hRule="atLeast"/>
          <w:jc w:val="center"/>
        </w:trPr>
        <w:tc>
          <w:tcPr>
            <w:tcW w:w="1635" w:type="dxa"/>
            <w:vAlign w:val="center"/>
          </w:tcPr>
          <w:p>
            <w:pPr>
              <w:keepNext w:val="0"/>
              <w:keepLines w:val="0"/>
              <w:suppressLineNumbers w:val="0"/>
              <w:spacing w:before="0" w:beforeAutospacing="0" w:after="0" w:afterAutospacing="0" w:line="276" w:lineRule="auto"/>
              <w:ind w:left="0" w:right="0"/>
              <w:jc w:val="center"/>
              <w:rPr>
                <w:rFonts w:hint="default" w:ascii="宋体" w:hAnsi="宋体" w:eastAsia="宋体"/>
                <w:szCs w:val="21"/>
              </w:rPr>
            </w:pPr>
            <w:r>
              <w:rPr>
                <w:rFonts w:hint="eastAsia" w:ascii="宋体" w:hAnsi="宋体" w:eastAsia="宋体"/>
                <w:szCs w:val="21"/>
                <w:lang w:eastAsia="zh-CN"/>
              </w:rPr>
              <w:t>会计学（</w:t>
            </w:r>
            <w:r>
              <w:rPr>
                <w:rFonts w:hint="eastAsia" w:ascii="宋体" w:hAnsi="宋体" w:eastAsia="宋体"/>
                <w:szCs w:val="21"/>
              </w:rPr>
              <w:t>财务会计与审计</w:t>
            </w:r>
            <w:r>
              <w:rPr>
                <w:rFonts w:hint="eastAsia" w:ascii="宋体" w:hAnsi="宋体" w:eastAsia="宋体"/>
                <w:szCs w:val="21"/>
                <w:lang w:eastAsia="zh-CN"/>
              </w:rPr>
              <w:t>方向）</w:t>
            </w:r>
          </w:p>
          <w:p>
            <w:pPr>
              <w:keepNext w:val="0"/>
              <w:keepLines w:val="0"/>
              <w:suppressLineNumbers w:val="0"/>
              <w:spacing w:before="0" w:beforeAutospacing="0" w:after="0" w:afterAutospacing="0" w:line="276" w:lineRule="auto"/>
              <w:ind w:left="0" w:right="0"/>
              <w:jc w:val="center"/>
              <w:rPr>
                <w:rFonts w:hint="default" w:ascii="宋体" w:hAnsi="宋体" w:eastAsia="宋体"/>
                <w:szCs w:val="21"/>
              </w:rPr>
            </w:pPr>
            <w:r>
              <w:rPr>
                <w:rFonts w:hint="eastAsia" w:ascii="宋体" w:hAnsi="宋体" w:eastAsia="宋体"/>
                <w:szCs w:val="21"/>
              </w:rPr>
              <w:t>（本科）</w:t>
            </w:r>
          </w:p>
        </w:tc>
        <w:tc>
          <w:tcPr>
            <w:tcW w:w="3673" w:type="dxa"/>
            <w:vAlign w:val="center"/>
          </w:tcPr>
          <w:p>
            <w:pPr>
              <w:keepNext w:val="0"/>
              <w:keepLines w:val="0"/>
              <w:suppressLineNumbers w:val="0"/>
              <w:spacing w:before="0" w:beforeAutospacing="0" w:after="0" w:afterAutospacing="0" w:line="276" w:lineRule="auto"/>
              <w:ind w:left="0" w:right="0"/>
              <w:jc w:val="center"/>
              <w:rPr>
                <w:rFonts w:hint="default"/>
                <w:sz w:val="18"/>
                <w:szCs w:val="18"/>
              </w:rPr>
            </w:pPr>
            <w:r>
              <w:rPr>
                <w:rFonts w:hint="default"/>
                <w:sz w:val="18"/>
                <w:szCs w:val="18"/>
              </w:rPr>
              <w:t>企业财务审计、现代公司理财、证券投资学、管理会计、财务分析与案例研究</w:t>
            </w:r>
            <w:r>
              <w:rPr>
                <w:rFonts w:hint="eastAsia"/>
                <w:sz w:val="18"/>
                <w:szCs w:val="18"/>
              </w:rPr>
              <w:t>等</w:t>
            </w:r>
          </w:p>
        </w:tc>
        <w:tc>
          <w:tcPr>
            <w:tcW w:w="1430" w:type="dxa"/>
            <w:vAlign w:val="center"/>
          </w:tcPr>
          <w:p>
            <w:pPr>
              <w:keepNext w:val="0"/>
              <w:keepLines w:val="0"/>
              <w:suppressLineNumbers w:val="0"/>
              <w:spacing w:before="0" w:beforeAutospacing="0" w:after="0" w:afterAutospacing="0" w:line="276" w:lineRule="auto"/>
              <w:ind w:left="0" w:right="0"/>
              <w:jc w:val="center"/>
              <w:rPr>
                <w:rFonts w:hint="default" w:ascii="宋体" w:hAnsi="宋体" w:eastAsia="宋体"/>
                <w:szCs w:val="21"/>
              </w:rPr>
            </w:pPr>
            <w:r>
              <w:rPr>
                <w:rFonts w:hint="eastAsia" w:ascii="宋体" w:hAnsi="宋体" w:eastAsia="宋体"/>
                <w:szCs w:val="21"/>
              </w:rPr>
              <w:t>管理学</w:t>
            </w:r>
          </w:p>
        </w:tc>
        <w:tc>
          <w:tcPr>
            <w:tcW w:w="3525" w:type="dxa"/>
            <w:vAlign w:val="center"/>
          </w:tcPr>
          <w:p>
            <w:pPr>
              <w:keepNext w:val="0"/>
              <w:keepLines w:val="0"/>
              <w:suppressLineNumbers w:val="0"/>
              <w:spacing w:before="0" w:beforeAutospacing="0" w:after="0" w:afterAutospacing="0" w:line="276" w:lineRule="auto"/>
              <w:ind w:left="0" w:right="0"/>
              <w:jc w:val="center"/>
              <w:rPr>
                <w:rFonts w:hint="default"/>
                <w:sz w:val="18"/>
                <w:szCs w:val="18"/>
              </w:rPr>
            </w:pPr>
            <w:r>
              <w:rPr>
                <w:rFonts w:hint="eastAsia" w:ascii="宋体" w:hAnsi="宋体" w:eastAsia="宋体"/>
                <w:szCs w:val="21"/>
              </w:rPr>
              <w:t>企业事业单位、会计师事务所、经济管理职能部门等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94" w:hRule="atLeast"/>
          <w:jc w:val="center"/>
        </w:trPr>
        <w:tc>
          <w:tcPr>
            <w:tcW w:w="1635" w:type="dxa"/>
            <w:vAlign w:val="center"/>
          </w:tcPr>
          <w:p>
            <w:pPr>
              <w:keepNext w:val="0"/>
              <w:keepLines w:val="0"/>
              <w:suppressLineNumbers w:val="0"/>
              <w:spacing w:before="0" w:beforeAutospacing="0" w:after="0" w:afterAutospacing="0" w:line="276" w:lineRule="auto"/>
              <w:ind w:left="0" w:right="0"/>
              <w:jc w:val="center"/>
              <w:rPr>
                <w:rFonts w:hint="default" w:ascii="宋体" w:hAnsi="宋体" w:eastAsia="宋体"/>
                <w:szCs w:val="21"/>
              </w:rPr>
            </w:pPr>
            <w:r>
              <w:rPr>
                <w:rFonts w:hint="eastAsia" w:ascii="宋体" w:hAnsi="宋体" w:eastAsia="宋体"/>
                <w:szCs w:val="21"/>
              </w:rPr>
              <w:t>学前教育</w:t>
            </w:r>
          </w:p>
          <w:p>
            <w:pPr>
              <w:keepNext w:val="0"/>
              <w:keepLines w:val="0"/>
              <w:suppressLineNumbers w:val="0"/>
              <w:spacing w:before="0" w:beforeAutospacing="0" w:after="0" w:afterAutospacing="0" w:line="276" w:lineRule="auto"/>
              <w:ind w:left="0" w:right="0"/>
              <w:jc w:val="center"/>
              <w:rPr>
                <w:rFonts w:hint="default" w:ascii="宋体" w:hAnsi="宋体" w:eastAsia="宋体"/>
                <w:szCs w:val="21"/>
              </w:rPr>
            </w:pPr>
            <w:r>
              <w:rPr>
                <w:rFonts w:hint="eastAsia" w:ascii="宋体" w:hAnsi="宋体" w:eastAsia="宋体"/>
                <w:szCs w:val="21"/>
              </w:rPr>
              <w:t>（本科）</w:t>
            </w:r>
          </w:p>
        </w:tc>
        <w:tc>
          <w:tcPr>
            <w:tcW w:w="3673" w:type="dxa"/>
            <w:vAlign w:val="center"/>
          </w:tcPr>
          <w:p>
            <w:pPr>
              <w:keepNext w:val="0"/>
              <w:keepLines w:val="0"/>
              <w:suppressLineNumbers w:val="0"/>
              <w:spacing w:before="0" w:beforeAutospacing="0" w:after="0" w:afterAutospacing="0" w:line="276" w:lineRule="auto"/>
              <w:ind w:left="0" w:right="0"/>
              <w:jc w:val="center"/>
              <w:rPr>
                <w:rFonts w:hint="default" w:ascii="宋体" w:hAnsi="宋体" w:eastAsia="宋体"/>
                <w:b/>
                <w:szCs w:val="21"/>
              </w:rPr>
            </w:pPr>
            <w:r>
              <w:rPr>
                <w:rFonts w:hint="default"/>
                <w:sz w:val="18"/>
                <w:szCs w:val="18"/>
              </w:rPr>
              <w:t>学前教育原理、学前游戏论、学前儿童家庭教育、学前教育心理学、学前教育诊断与咨询、学前教育科学研究与论文写作</w:t>
            </w:r>
            <w:r>
              <w:rPr>
                <w:rFonts w:hint="eastAsia"/>
                <w:sz w:val="18"/>
                <w:szCs w:val="18"/>
              </w:rPr>
              <w:t>等</w:t>
            </w:r>
          </w:p>
        </w:tc>
        <w:tc>
          <w:tcPr>
            <w:tcW w:w="1430" w:type="dxa"/>
            <w:vAlign w:val="center"/>
          </w:tcPr>
          <w:p>
            <w:pPr>
              <w:keepNext w:val="0"/>
              <w:keepLines w:val="0"/>
              <w:suppressLineNumbers w:val="0"/>
              <w:spacing w:before="0" w:beforeAutospacing="0" w:after="0" w:afterAutospacing="0" w:line="276" w:lineRule="auto"/>
              <w:ind w:left="0" w:right="0"/>
              <w:jc w:val="center"/>
              <w:rPr>
                <w:rFonts w:hint="default"/>
                <w:sz w:val="18"/>
                <w:szCs w:val="18"/>
              </w:rPr>
            </w:pPr>
            <w:r>
              <w:rPr>
                <w:rFonts w:hint="eastAsia"/>
                <w:sz w:val="18"/>
                <w:szCs w:val="18"/>
              </w:rPr>
              <w:t>教育学</w:t>
            </w:r>
          </w:p>
        </w:tc>
        <w:tc>
          <w:tcPr>
            <w:tcW w:w="3525" w:type="dxa"/>
            <w:vAlign w:val="center"/>
          </w:tcPr>
          <w:p>
            <w:pPr>
              <w:keepNext w:val="0"/>
              <w:keepLines w:val="0"/>
              <w:suppressLineNumbers w:val="0"/>
              <w:spacing w:before="0" w:beforeAutospacing="0" w:after="0" w:afterAutospacing="0" w:line="276" w:lineRule="auto"/>
              <w:ind w:left="0" w:right="0"/>
              <w:jc w:val="center"/>
              <w:rPr>
                <w:rFonts w:hint="default" w:ascii="宋体" w:hAnsi="宋体" w:eastAsia="宋体"/>
                <w:szCs w:val="21"/>
              </w:rPr>
            </w:pPr>
            <w:r>
              <w:rPr>
                <w:rFonts w:hint="default"/>
                <w:sz w:val="18"/>
                <w:szCs w:val="18"/>
              </w:rPr>
              <w:t>儿童教育工作者、儿童教育产业经营、学前教育研究等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94" w:hRule="atLeast"/>
          <w:jc w:val="center"/>
        </w:trPr>
        <w:tc>
          <w:tcPr>
            <w:tcW w:w="1635" w:type="dxa"/>
            <w:vAlign w:val="center"/>
          </w:tcPr>
          <w:p>
            <w:pPr>
              <w:keepNext w:val="0"/>
              <w:keepLines w:val="0"/>
              <w:suppressLineNumbers w:val="0"/>
              <w:spacing w:before="0" w:beforeAutospacing="0" w:after="0" w:afterAutospacing="0" w:line="276" w:lineRule="auto"/>
              <w:ind w:left="0" w:right="0"/>
              <w:jc w:val="center"/>
              <w:rPr>
                <w:rFonts w:hint="default" w:ascii="宋体" w:hAnsi="宋体" w:eastAsia="宋体"/>
                <w:szCs w:val="21"/>
              </w:rPr>
            </w:pPr>
            <w:r>
              <w:rPr>
                <w:rFonts w:hint="eastAsia" w:ascii="宋体" w:hAnsi="宋体" w:eastAsia="宋体"/>
                <w:szCs w:val="21"/>
              </w:rPr>
              <w:t>旅游管理</w:t>
            </w:r>
          </w:p>
          <w:p>
            <w:pPr>
              <w:keepNext w:val="0"/>
              <w:keepLines w:val="0"/>
              <w:suppressLineNumbers w:val="0"/>
              <w:spacing w:before="0" w:beforeAutospacing="0" w:after="0" w:afterAutospacing="0" w:line="276" w:lineRule="auto"/>
              <w:ind w:left="0" w:right="0"/>
              <w:jc w:val="center"/>
              <w:rPr>
                <w:rFonts w:hint="default" w:ascii="宋体" w:hAnsi="宋体" w:eastAsia="宋体"/>
                <w:szCs w:val="21"/>
              </w:rPr>
            </w:pPr>
            <w:r>
              <w:rPr>
                <w:rFonts w:hint="eastAsia" w:ascii="宋体" w:hAnsi="宋体" w:eastAsia="宋体"/>
                <w:szCs w:val="21"/>
              </w:rPr>
              <w:t>（本科）</w:t>
            </w:r>
          </w:p>
        </w:tc>
        <w:tc>
          <w:tcPr>
            <w:tcW w:w="3673" w:type="dxa"/>
            <w:vAlign w:val="center"/>
          </w:tcPr>
          <w:p>
            <w:pPr>
              <w:keepNext w:val="0"/>
              <w:keepLines w:val="0"/>
              <w:suppressLineNumbers w:val="0"/>
              <w:spacing w:before="0" w:beforeAutospacing="0" w:after="0" w:afterAutospacing="0" w:line="276" w:lineRule="auto"/>
              <w:ind w:left="0" w:right="0"/>
              <w:jc w:val="center"/>
              <w:rPr>
                <w:rFonts w:hint="default" w:ascii="宋体" w:hAnsi="宋体" w:eastAsia="宋体"/>
                <w:szCs w:val="21"/>
              </w:rPr>
            </w:pPr>
            <w:r>
              <w:rPr>
                <w:rFonts w:hint="eastAsia"/>
                <w:sz w:val="18"/>
                <w:szCs w:val="18"/>
                <w:lang w:eastAsia="zh-CN"/>
              </w:rPr>
              <w:t>旅游学概论</w:t>
            </w:r>
            <w:r>
              <w:rPr>
                <w:rFonts w:hint="default"/>
                <w:sz w:val="18"/>
                <w:szCs w:val="18"/>
              </w:rPr>
              <w:t>、管理系统中计算机应用、</w:t>
            </w:r>
            <w:r>
              <w:rPr>
                <w:rFonts w:hint="eastAsia"/>
                <w:sz w:val="18"/>
                <w:szCs w:val="18"/>
                <w:lang w:eastAsia="zh-CN"/>
              </w:rPr>
              <w:t>客源国概况</w:t>
            </w:r>
            <w:r>
              <w:rPr>
                <w:rFonts w:hint="default"/>
                <w:sz w:val="18"/>
                <w:szCs w:val="18"/>
              </w:rPr>
              <w:t>、旅游规划与开发、中外民俗等</w:t>
            </w:r>
          </w:p>
        </w:tc>
        <w:tc>
          <w:tcPr>
            <w:tcW w:w="1430" w:type="dxa"/>
            <w:vAlign w:val="center"/>
          </w:tcPr>
          <w:p>
            <w:pPr>
              <w:pStyle w:val="5"/>
              <w:keepNext w:val="0"/>
              <w:keepLines w:val="0"/>
              <w:suppressLineNumbers w:val="0"/>
              <w:ind w:left="0" w:right="0"/>
              <w:jc w:val="center"/>
              <w:rPr>
                <w:rFonts w:hint="default"/>
                <w:sz w:val="18"/>
                <w:szCs w:val="18"/>
              </w:rPr>
            </w:pPr>
            <w:r>
              <w:rPr>
                <w:rFonts w:hint="eastAsia"/>
                <w:sz w:val="18"/>
                <w:szCs w:val="18"/>
              </w:rPr>
              <w:t>管理学</w:t>
            </w:r>
          </w:p>
        </w:tc>
        <w:tc>
          <w:tcPr>
            <w:tcW w:w="3525" w:type="dxa"/>
            <w:vAlign w:val="center"/>
          </w:tcPr>
          <w:p>
            <w:pPr>
              <w:pStyle w:val="5"/>
              <w:keepNext w:val="0"/>
              <w:keepLines w:val="0"/>
              <w:suppressLineNumbers w:val="0"/>
              <w:ind w:left="0" w:right="0"/>
              <w:jc w:val="center"/>
              <w:rPr>
                <w:rFonts w:hint="default"/>
                <w:sz w:val="18"/>
                <w:szCs w:val="18"/>
              </w:rPr>
            </w:pPr>
            <w:r>
              <w:rPr>
                <w:rFonts w:hint="default"/>
                <w:sz w:val="18"/>
                <w:szCs w:val="18"/>
              </w:rPr>
              <w:t>旅行社、旅游景区、旅游电子商务企业、旅游经济管理等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94" w:hRule="atLeast"/>
          <w:jc w:val="center"/>
        </w:trPr>
        <w:tc>
          <w:tcPr>
            <w:tcW w:w="1635" w:type="dxa"/>
            <w:vAlign w:val="center"/>
          </w:tcPr>
          <w:p>
            <w:pPr>
              <w:keepNext w:val="0"/>
              <w:keepLines w:val="0"/>
              <w:suppressLineNumbers w:val="0"/>
              <w:spacing w:before="0" w:beforeAutospacing="0" w:after="0" w:afterAutospacing="0" w:line="276" w:lineRule="auto"/>
              <w:ind w:left="0" w:right="0"/>
              <w:jc w:val="center"/>
              <w:rPr>
                <w:rFonts w:hint="default" w:ascii="宋体" w:hAnsi="宋体" w:eastAsia="宋体"/>
                <w:szCs w:val="21"/>
              </w:rPr>
            </w:pPr>
            <w:r>
              <w:rPr>
                <w:rFonts w:hint="eastAsia" w:ascii="宋体" w:hAnsi="宋体" w:eastAsia="宋体"/>
                <w:szCs w:val="21"/>
                <w:lang w:eastAsia="zh-CN"/>
              </w:rPr>
              <w:t>产品</w:t>
            </w:r>
            <w:r>
              <w:rPr>
                <w:rFonts w:hint="eastAsia" w:ascii="宋体" w:hAnsi="宋体" w:eastAsia="宋体"/>
                <w:szCs w:val="21"/>
              </w:rPr>
              <w:t>设计</w:t>
            </w:r>
          </w:p>
          <w:p>
            <w:pPr>
              <w:keepNext w:val="0"/>
              <w:keepLines w:val="0"/>
              <w:suppressLineNumbers w:val="0"/>
              <w:spacing w:before="0" w:beforeAutospacing="0" w:after="0" w:afterAutospacing="0" w:line="276" w:lineRule="auto"/>
              <w:ind w:left="0" w:right="0"/>
              <w:jc w:val="center"/>
              <w:rPr>
                <w:rFonts w:hint="default" w:ascii="宋体" w:hAnsi="宋体" w:eastAsia="宋体"/>
                <w:szCs w:val="21"/>
              </w:rPr>
            </w:pPr>
            <w:r>
              <w:rPr>
                <w:rFonts w:hint="eastAsia" w:ascii="宋体" w:hAnsi="宋体" w:eastAsia="宋体"/>
                <w:szCs w:val="21"/>
              </w:rPr>
              <w:t>（本科）</w:t>
            </w:r>
          </w:p>
        </w:tc>
        <w:tc>
          <w:tcPr>
            <w:tcW w:w="3673" w:type="dxa"/>
            <w:vAlign w:val="center"/>
          </w:tcPr>
          <w:p>
            <w:pPr>
              <w:keepNext w:val="0"/>
              <w:keepLines w:val="0"/>
              <w:suppressLineNumbers w:val="0"/>
              <w:spacing w:before="0" w:beforeAutospacing="0" w:after="0" w:afterAutospacing="0" w:line="276" w:lineRule="auto"/>
              <w:ind w:left="0" w:right="0"/>
              <w:jc w:val="center"/>
              <w:rPr>
                <w:rFonts w:hint="default" w:ascii="宋体" w:hAnsi="宋体" w:eastAsia="宋体"/>
                <w:szCs w:val="21"/>
              </w:rPr>
            </w:pPr>
            <w:r>
              <w:rPr>
                <w:rFonts w:hint="default"/>
                <w:sz w:val="18"/>
                <w:szCs w:val="18"/>
              </w:rPr>
              <w:t>综合设计应用(实践)、家具设计(实践)、室外景观设计(实践)、公共设施设计(实践)</w:t>
            </w:r>
            <w:r>
              <w:rPr>
                <w:rFonts w:hint="eastAsia"/>
                <w:sz w:val="18"/>
                <w:szCs w:val="18"/>
              </w:rPr>
              <w:t>等</w:t>
            </w:r>
          </w:p>
        </w:tc>
        <w:tc>
          <w:tcPr>
            <w:tcW w:w="1430" w:type="dxa"/>
            <w:vAlign w:val="center"/>
          </w:tcPr>
          <w:p>
            <w:pPr>
              <w:pStyle w:val="5"/>
              <w:keepNext w:val="0"/>
              <w:keepLines w:val="0"/>
              <w:suppressLineNumbers w:val="0"/>
              <w:ind w:left="0" w:right="0"/>
              <w:jc w:val="center"/>
              <w:rPr>
                <w:rFonts w:hint="default"/>
                <w:sz w:val="18"/>
                <w:szCs w:val="18"/>
              </w:rPr>
            </w:pPr>
            <w:r>
              <w:rPr>
                <w:rFonts w:hint="eastAsia"/>
                <w:sz w:val="18"/>
                <w:szCs w:val="18"/>
              </w:rPr>
              <w:t>艺术学</w:t>
            </w:r>
          </w:p>
        </w:tc>
        <w:tc>
          <w:tcPr>
            <w:tcW w:w="3525" w:type="dxa"/>
            <w:vAlign w:val="center"/>
          </w:tcPr>
          <w:p>
            <w:pPr>
              <w:pStyle w:val="5"/>
              <w:keepNext w:val="0"/>
              <w:keepLines w:val="0"/>
              <w:suppressLineNumbers w:val="0"/>
              <w:ind w:left="0" w:right="0"/>
              <w:jc w:val="center"/>
              <w:rPr>
                <w:rFonts w:hint="default"/>
                <w:sz w:val="18"/>
                <w:szCs w:val="18"/>
              </w:rPr>
            </w:pPr>
            <w:r>
              <w:rPr>
                <w:rFonts w:hint="default"/>
                <w:sz w:val="18"/>
                <w:szCs w:val="18"/>
              </w:rPr>
              <w:t>装饰公司、软件公司、设计院、电子集团从事设计工作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94" w:hRule="atLeast"/>
          <w:jc w:val="center"/>
        </w:trPr>
        <w:tc>
          <w:tcPr>
            <w:tcW w:w="1635" w:type="dxa"/>
            <w:vAlign w:val="center"/>
          </w:tcPr>
          <w:p>
            <w:pPr>
              <w:keepNext w:val="0"/>
              <w:keepLines w:val="0"/>
              <w:suppressLineNumbers w:val="0"/>
              <w:spacing w:before="0" w:beforeAutospacing="0" w:after="0" w:afterAutospacing="0" w:line="276" w:lineRule="auto"/>
              <w:ind w:left="0" w:right="0"/>
              <w:jc w:val="center"/>
              <w:rPr>
                <w:rFonts w:hint="eastAsia" w:ascii="宋体" w:hAnsi="宋体" w:eastAsia="宋体"/>
                <w:szCs w:val="21"/>
                <w:lang w:eastAsia="zh-CN"/>
              </w:rPr>
            </w:pPr>
            <w:r>
              <w:rPr>
                <w:rFonts w:hint="eastAsia" w:ascii="宋体" w:hAnsi="宋体" w:eastAsia="宋体"/>
                <w:szCs w:val="21"/>
                <w:lang w:eastAsia="zh-CN"/>
              </w:rPr>
              <w:t>动画</w:t>
            </w:r>
          </w:p>
          <w:p>
            <w:pPr>
              <w:keepNext w:val="0"/>
              <w:keepLines w:val="0"/>
              <w:suppressLineNumbers w:val="0"/>
              <w:spacing w:before="0" w:beforeAutospacing="0" w:after="0" w:afterAutospacing="0" w:line="276" w:lineRule="auto"/>
              <w:ind w:left="0" w:right="0"/>
              <w:jc w:val="center"/>
              <w:rPr>
                <w:rFonts w:hint="default" w:ascii="宋体" w:hAnsi="宋体" w:eastAsia="宋体"/>
                <w:szCs w:val="21"/>
              </w:rPr>
            </w:pPr>
            <w:r>
              <w:rPr>
                <w:rFonts w:hint="eastAsia" w:ascii="宋体" w:hAnsi="宋体" w:eastAsia="宋体"/>
                <w:szCs w:val="21"/>
              </w:rPr>
              <w:t>（本科）</w:t>
            </w:r>
          </w:p>
        </w:tc>
        <w:tc>
          <w:tcPr>
            <w:tcW w:w="3673" w:type="dxa"/>
            <w:vAlign w:val="center"/>
          </w:tcPr>
          <w:p>
            <w:pPr>
              <w:keepNext w:val="0"/>
              <w:keepLines w:val="0"/>
              <w:suppressLineNumbers w:val="0"/>
              <w:spacing w:before="0" w:beforeAutospacing="0" w:after="0" w:afterAutospacing="0" w:line="276" w:lineRule="auto"/>
              <w:ind w:left="0" w:right="0"/>
              <w:jc w:val="center"/>
              <w:rPr>
                <w:rFonts w:hint="default"/>
                <w:sz w:val="18"/>
                <w:szCs w:val="18"/>
              </w:rPr>
            </w:pPr>
            <w:r>
              <w:rPr>
                <w:rFonts w:hint="default"/>
                <w:sz w:val="18"/>
                <w:szCs w:val="18"/>
              </w:rPr>
              <w:t>计算机辅助图形设计（实践）、动漫设计原理与技法（实践）（实践）、色彩（实践）、素描（实践）</w:t>
            </w:r>
            <w:r>
              <w:rPr>
                <w:rFonts w:hint="eastAsia"/>
                <w:sz w:val="18"/>
                <w:szCs w:val="18"/>
              </w:rPr>
              <w:t>等</w:t>
            </w:r>
          </w:p>
        </w:tc>
        <w:tc>
          <w:tcPr>
            <w:tcW w:w="1430" w:type="dxa"/>
            <w:vAlign w:val="center"/>
          </w:tcPr>
          <w:p>
            <w:pPr>
              <w:pStyle w:val="5"/>
              <w:keepNext w:val="0"/>
              <w:keepLines w:val="0"/>
              <w:suppressLineNumbers w:val="0"/>
              <w:ind w:left="0" w:right="0"/>
              <w:jc w:val="center"/>
              <w:rPr>
                <w:rFonts w:hint="default"/>
                <w:sz w:val="18"/>
                <w:szCs w:val="18"/>
              </w:rPr>
            </w:pPr>
            <w:r>
              <w:rPr>
                <w:rFonts w:hint="eastAsia"/>
                <w:sz w:val="18"/>
                <w:szCs w:val="18"/>
              </w:rPr>
              <w:t>艺术学</w:t>
            </w:r>
          </w:p>
        </w:tc>
        <w:tc>
          <w:tcPr>
            <w:tcW w:w="3525" w:type="dxa"/>
            <w:vAlign w:val="center"/>
          </w:tcPr>
          <w:p>
            <w:pPr>
              <w:pStyle w:val="5"/>
              <w:keepNext w:val="0"/>
              <w:keepLines w:val="0"/>
              <w:suppressLineNumbers w:val="0"/>
              <w:ind w:left="0" w:right="0"/>
              <w:jc w:val="center"/>
              <w:rPr>
                <w:rFonts w:hint="default"/>
                <w:sz w:val="18"/>
                <w:szCs w:val="18"/>
              </w:rPr>
            </w:pPr>
            <w:r>
              <w:rPr>
                <w:rFonts w:hint="default"/>
                <w:sz w:val="18"/>
                <w:szCs w:val="18"/>
              </w:rPr>
              <w:t>漫画设计师、Flash动画设计师、三维动画设计与制作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266" w:hRule="atLeast"/>
          <w:jc w:val="center"/>
        </w:trPr>
        <w:tc>
          <w:tcPr>
            <w:tcW w:w="1635" w:type="dxa"/>
            <w:vAlign w:val="center"/>
          </w:tcPr>
          <w:p>
            <w:pPr>
              <w:keepNext w:val="0"/>
              <w:keepLines w:val="0"/>
              <w:suppressLineNumbers w:val="0"/>
              <w:spacing w:before="0" w:beforeAutospacing="0" w:after="0" w:afterAutospacing="0" w:line="276" w:lineRule="auto"/>
              <w:ind w:left="0" w:right="0"/>
              <w:jc w:val="center"/>
              <w:rPr>
                <w:rFonts w:hint="eastAsia"/>
                <w:sz w:val="18"/>
                <w:szCs w:val="18"/>
              </w:rPr>
            </w:pPr>
            <w:r>
              <w:rPr>
                <w:rFonts w:hint="eastAsia"/>
                <w:sz w:val="18"/>
                <w:szCs w:val="18"/>
              </w:rPr>
              <w:t>信息管理与信息系统(本科)</w:t>
            </w:r>
          </w:p>
        </w:tc>
        <w:tc>
          <w:tcPr>
            <w:tcW w:w="3673" w:type="dxa"/>
            <w:vAlign w:val="center"/>
          </w:tcPr>
          <w:p>
            <w:pPr>
              <w:keepNext w:val="0"/>
              <w:keepLines w:val="0"/>
              <w:suppressLineNumbers w:val="0"/>
              <w:spacing w:before="0" w:beforeAutospacing="0" w:after="0" w:afterAutospacing="0" w:line="276" w:lineRule="auto"/>
              <w:ind w:left="0" w:right="0"/>
              <w:jc w:val="center"/>
              <w:rPr>
                <w:rFonts w:hint="default"/>
                <w:sz w:val="18"/>
                <w:szCs w:val="18"/>
              </w:rPr>
            </w:pPr>
            <w:r>
              <w:rPr>
                <w:rFonts w:hint="eastAsia"/>
                <w:sz w:val="18"/>
                <w:szCs w:val="18"/>
              </w:rPr>
              <w:t>信息管理基础</w:t>
            </w:r>
            <w:r>
              <w:rPr>
                <w:rFonts w:hint="eastAsia"/>
                <w:sz w:val="18"/>
                <w:szCs w:val="18"/>
              </w:rPr>
              <w:t>、信息组织</w:t>
            </w:r>
            <w:r>
              <w:rPr>
                <w:rFonts w:hint="eastAsia"/>
                <w:sz w:val="18"/>
                <w:szCs w:val="18"/>
              </w:rPr>
              <w:t>、信息系统设计与分析</w:t>
            </w:r>
            <w:r>
              <w:rPr>
                <w:rFonts w:hint="eastAsia"/>
                <w:sz w:val="18"/>
                <w:szCs w:val="18"/>
              </w:rPr>
              <w:t>、信息分析方法</w:t>
            </w:r>
            <w:r>
              <w:rPr>
                <w:rFonts w:hint="eastAsia"/>
                <w:sz w:val="18"/>
                <w:szCs w:val="18"/>
              </w:rPr>
              <w:t>、网络信息检索与利用</w:t>
            </w:r>
            <w:r>
              <w:rPr>
                <w:rFonts w:hint="eastAsia"/>
                <w:sz w:val="18"/>
                <w:szCs w:val="18"/>
              </w:rPr>
              <w:t>、网页制作与网站建设</w:t>
            </w:r>
          </w:p>
        </w:tc>
        <w:tc>
          <w:tcPr>
            <w:tcW w:w="1430" w:type="dxa"/>
            <w:vAlign w:val="center"/>
          </w:tcPr>
          <w:p>
            <w:pPr>
              <w:pStyle w:val="5"/>
              <w:keepNext w:val="0"/>
              <w:keepLines w:val="0"/>
              <w:suppressLineNumbers w:val="0"/>
              <w:ind w:left="0" w:right="0"/>
              <w:jc w:val="center"/>
              <w:rPr>
                <w:rFonts w:hint="eastAsia"/>
                <w:sz w:val="18"/>
                <w:szCs w:val="18"/>
              </w:rPr>
            </w:pPr>
            <w:r>
              <w:rPr>
                <w:rFonts w:hint="eastAsia"/>
                <w:sz w:val="18"/>
                <w:szCs w:val="18"/>
                <w:lang w:eastAsia="zh-CN"/>
              </w:rPr>
              <w:t>管理学</w:t>
            </w:r>
          </w:p>
        </w:tc>
        <w:tc>
          <w:tcPr>
            <w:tcW w:w="3525" w:type="dxa"/>
            <w:vAlign w:val="center"/>
          </w:tcPr>
          <w:p>
            <w:pPr>
              <w:pStyle w:val="5"/>
              <w:keepNext w:val="0"/>
              <w:keepLines w:val="0"/>
              <w:suppressLineNumbers w:val="0"/>
              <w:ind w:left="0" w:right="0"/>
              <w:jc w:val="center"/>
              <w:rPr>
                <w:rFonts w:hint="default"/>
                <w:sz w:val="18"/>
                <w:szCs w:val="18"/>
              </w:rPr>
            </w:pPr>
            <w:r>
              <w:rPr>
                <w:rFonts w:hint="eastAsia"/>
                <w:sz w:val="18"/>
                <w:szCs w:val="18"/>
              </w:rPr>
              <w:t>大数据分析、信息管理、信息检索、通讯、网络服务等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94" w:hRule="atLeast"/>
          <w:jc w:val="center"/>
        </w:trPr>
        <w:tc>
          <w:tcPr>
            <w:tcW w:w="1635" w:type="dxa"/>
            <w:vAlign w:val="center"/>
          </w:tcPr>
          <w:p>
            <w:pPr>
              <w:keepNext w:val="0"/>
              <w:keepLines w:val="0"/>
              <w:suppressLineNumbers w:val="0"/>
              <w:spacing w:before="0" w:beforeAutospacing="0" w:after="0" w:afterAutospacing="0" w:line="276" w:lineRule="auto"/>
              <w:ind w:left="0" w:right="0"/>
              <w:jc w:val="center"/>
              <w:rPr>
                <w:rFonts w:hint="default" w:ascii="宋体" w:hAnsi="宋体" w:eastAsia="宋体"/>
                <w:szCs w:val="21"/>
              </w:rPr>
            </w:pPr>
            <w:r>
              <w:rPr>
                <w:rFonts w:hint="eastAsia" w:ascii="宋体" w:hAnsi="宋体" w:eastAsia="宋体"/>
                <w:szCs w:val="21"/>
              </w:rPr>
              <w:t>汽车</w:t>
            </w:r>
            <w:r>
              <w:rPr>
                <w:rFonts w:hint="eastAsia" w:ascii="宋体" w:hAnsi="宋体" w:eastAsia="宋体"/>
                <w:szCs w:val="21"/>
                <w:lang w:eastAsia="zh-CN"/>
              </w:rPr>
              <w:t>检测与维修</w:t>
            </w:r>
            <w:r>
              <w:rPr>
                <w:rFonts w:hint="eastAsia" w:ascii="宋体" w:hAnsi="宋体" w:eastAsia="宋体"/>
                <w:szCs w:val="21"/>
              </w:rPr>
              <w:t>技术</w:t>
            </w:r>
          </w:p>
          <w:p>
            <w:pPr>
              <w:keepNext w:val="0"/>
              <w:keepLines w:val="0"/>
              <w:suppressLineNumbers w:val="0"/>
              <w:spacing w:before="0" w:beforeAutospacing="0" w:after="0" w:afterAutospacing="0" w:line="276" w:lineRule="auto"/>
              <w:ind w:left="0" w:right="0"/>
              <w:jc w:val="center"/>
              <w:rPr>
                <w:rFonts w:hint="default" w:ascii="宋体" w:hAnsi="宋体" w:eastAsia="宋体"/>
                <w:szCs w:val="21"/>
              </w:rPr>
            </w:pPr>
            <w:r>
              <w:rPr>
                <w:rFonts w:hint="eastAsia" w:ascii="宋体" w:hAnsi="宋体" w:eastAsia="宋体"/>
                <w:szCs w:val="21"/>
              </w:rPr>
              <w:t>（专科）</w:t>
            </w:r>
          </w:p>
        </w:tc>
        <w:tc>
          <w:tcPr>
            <w:tcW w:w="3673" w:type="dxa"/>
            <w:vAlign w:val="center"/>
          </w:tcPr>
          <w:p>
            <w:pPr>
              <w:keepNext w:val="0"/>
              <w:keepLines w:val="0"/>
              <w:suppressLineNumbers w:val="0"/>
              <w:spacing w:before="0" w:beforeAutospacing="0" w:after="0" w:afterAutospacing="0" w:line="276" w:lineRule="auto"/>
              <w:ind w:left="0" w:right="0"/>
              <w:jc w:val="center"/>
              <w:rPr>
                <w:rFonts w:hint="default" w:ascii="宋体" w:hAnsi="宋体" w:eastAsia="宋体"/>
                <w:szCs w:val="21"/>
              </w:rPr>
            </w:pPr>
            <w:r>
              <w:rPr>
                <w:rFonts w:hint="default"/>
                <w:sz w:val="18"/>
                <w:szCs w:val="18"/>
              </w:rPr>
              <w:t>汽车市场调查分析（实践）、汽车底盘构造与维修（实践）、汽车发动机构造与维修（实践）、汽车售后服务工程（实践）</w:t>
            </w:r>
            <w:r>
              <w:rPr>
                <w:rFonts w:hint="eastAsia"/>
                <w:sz w:val="18"/>
                <w:szCs w:val="18"/>
              </w:rPr>
              <w:t>等</w:t>
            </w:r>
          </w:p>
        </w:tc>
        <w:tc>
          <w:tcPr>
            <w:tcW w:w="1430" w:type="dxa"/>
            <w:vAlign w:val="center"/>
          </w:tcPr>
          <w:p>
            <w:pPr>
              <w:pStyle w:val="5"/>
              <w:keepNext w:val="0"/>
              <w:keepLines w:val="0"/>
              <w:suppressLineNumbers w:val="0"/>
              <w:ind w:left="0" w:right="0"/>
              <w:jc w:val="center"/>
              <w:rPr>
                <w:rFonts w:hint="default"/>
                <w:sz w:val="18"/>
                <w:szCs w:val="18"/>
              </w:rPr>
            </w:pPr>
            <w:r>
              <w:rPr>
                <w:rFonts w:hint="eastAsia"/>
                <w:sz w:val="18"/>
                <w:szCs w:val="18"/>
                <w:lang w:eastAsia="zh-CN"/>
              </w:rPr>
              <w:t>专科层次</w:t>
            </w:r>
            <w:r>
              <w:rPr>
                <w:rFonts w:hint="eastAsia"/>
                <w:sz w:val="18"/>
                <w:szCs w:val="18"/>
                <w:lang w:val="en-US" w:eastAsia="zh-CN"/>
              </w:rPr>
              <w:t xml:space="preserve">    </w:t>
            </w:r>
            <w:r>
              <w:rPr>
                <w:rFonts w:hint="eastAsia"/>
                <w:sz w:val="18"/>
                <w:szCs w:val="18"/>
                <w:lang w:eastAsia="zh-CN"/>
              </w:rPr>
              <w:t>无</w:t>
            </w:r>
            <w:r>
              <w:rPr>
                <w:rFonts w:hint="eastAsia"/>
                <w:sz w:val="18"/>
                <w:szCs w:val="18"/>
              </w:rPr>
              <w:t>学位</w:t>
            </w:r>
          </w:p>
        </w:tc>
        <w:tc>
          <w:tcPr>
            <w:tcW w:w="3525" w:type="dxa"/>
            <w:vAlign w:val="center"/>
          </w:tcPr>
          <w:p>
            <w:pPr>
              <w:pStyle w:val="5"/>
              <w:keepNext w:val="0"/>
              <w:keepLines w:val="0"/>
              <w:suppressLineNumbers w:val="0"/>
              <w:ind w:left="0" w:right="0"/>
              <w:jc w:val="center"/>
              <w:rPr>
                <w:rFonts w:hint="default"/>
                <w:sz w:val="18"/>
                <w:szCs w:val="18"/>
              </w:rPr>
            </w:pPr>
            <w:r>
              <w:rPr>
                <w:rFonts w:hint="default"/>
                <w:sz w:val="18"/>
                <w:szCs w:val="18"/>
              </w:rPr>
              <w:t>汽车及零部件制造、汽车改装、汽车维修、汽车销售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94" w:hRule="atLeast"/>
          <w:jc w:val="center"/>
        </w:trPr>
        <w:tc>
          <w:tcPr>
            <w:tcW w:w="1635" w:type="dxa"/>
            <w:vAlign w:val="center"/>
          </w:tcPr>
          <w:p>
            <w:pPr>
              <w:keepNext w:val="0"/>
              <w:keepLines w:val="0"/>
              <w:suppressLineNumbers w:val="0"/>
              <w:spacing w:before="0" w:beforeAutospacing="0" w:after="0" w:afterAutospacing="0" w:line="276" w:lineRule="auto"/>
              <w:ind w:left="0" w:right="0"/>
              <w:jc w:val="center"/>
              <w:rPr>
                <w:rFonts w:hint="eastAsia" w:ascii="宋体" w:hAnsi="宋体" w:eastAsia="宋体"/>
                <w:szCs w:val="21"/>
                <w:lang w:eastAsia="zh-CN"/>
              </w:rPr>
            </w:pPr>
            <w:r>
              <w:rPr>
                <w:rFonts w:hint="eastAsia" w:ascii="宋体" w:hAnsi="宋体" w:eastAsia="宋体"/>
                <w:szCs w:val="21"/>
              </w:rPr>
              <w:t>视觉</w:t>
            </w:r>
            <w:r>
              <w:rPr>
                <w:rFonts w:hint="eastAsia" w:ascii="宋体" w:hAnsi="宋体" w:eastAsia="宋体"/>
                <w:szCs w:val="21"/>
                <w:lang w:eastAsia="zh-CN"/>
              </w:rPr>
              <w:t>传播</w:t>
            </w:r>
            <w:r>
              <w:rPr>
                <w:rFonts w:hint="eastAsia" w:ascii="宋体" w:hAnsi="宋体" w:eastAsia="宋体"/>
                <w:szCs w:val="21"/>
              </w:rPr>
              <w:t>设计</w:t>
            </w:r>
            <w:r>
              <w:rPr>
                <w:rFonts w:hint="eastAsia" w:ascii="宋体" w:hAnsi="宋体" w:eastAsia="宋体"/>
                <w:szCs w:val="21"/>
                <w:lang w:eastAsia="zh-CN"/>
              </w:rPr>
              <w:t>与制作</w:t>
            </w:r>
          </w:p>
          <w:p>
            <w:pPr>
              <w:keepNext w:val="0"/>
              <w:keepLines w:val="0"/>
              <w:suppressLineNumbers w:val="0"/>
              <w:spacing w:before="0" w:beforeAutospacing="0" w:after="0" w:afterAutospacing="0" w:line="276" w:lineRule="auto"/>
              <w:ind w:left="0" w:right="0"/>
              <w:jc w:val="center"/>
              <w:rPr>
                <w:rFonts w:hint="default" w:ascii="宋体" w:hAnsi="宋体" w:eastAsia="宋体"/>
                <w:szCs w:val="21"/>
              </w:rPr>
            </w:pPr>
            <w:r>
              <w:rPr>
                <w:rFonts w:hint="eastAsia" w:ascii="宋体" w:hAnsi="宋体" w:eastAsia="宋体"/>
                <w:szCs w:val="21"/>
              </w:rPr>
              <w:t>（专科）</w:t>
            </w:r>
          </w:p>
        </w:tc>
        <w:tc>
          <w:tcPr>
            <w:tcW w:w="3673" w:type="dxa"/>
            <w:vAlign w:val="center"/>
          </w:tcPr>
          <w:p>
            <w:pPr>
              <w:keepNext w:val="0"/>
              <w:keepLines w:val="0"/>
              <w:suppressLineNumbers w:val="0"/>
              <w:spacing w:before="0" w:beforeAutospacing="0" w:after="0" w:afterAutospacing="0" w:line="276" w:lineRule="auto"/>
              <w:ind w:left="0" w:right="0"/>
              <w:jc w:val="center"/>
              <w:rPr>
                <w:rFonts w:hint="default" w:ascii="宋体" w:hAnsi="宋体" w:eastAsia="宋体"/>
                <w:szCs w:val="21"/>
              </w:rPr>
            </w:pPr>
            <w:r>
              <w:rPr>
                <w:rFonts w:hint="default"/>
                <w:sz w:val="18"/>
                <w:szCs w:val="18"/>
              </w:rPr>
              <w:t>色彩（实践）、素描（二）（实践）、构成（实践）、字体设计（实</w:t>
            </w:r>
            <w:bookmarkStart w:id="0" w:name="_GoBack"/>
            <w:bookmarkEnd w:id="0"/>
            <w:r>
              <w:rPr>
                <w:rFonts w:hint="default"/>
                <w:sz w:val="18"/>
                <w:szCs w:val="18"/>
              </w:rPr>
              <w:t>践）、插画技法（实践）、印刷工艺（实践）</w:t>
            </w:r>
            <w:r>
              <w:rPr>
                <w:rFonts w:hint="eastAsia"/>
                <w:sz w:val="18"/>
                <w:szCs w:val="18"/>
              </w:rPr>
              <w:t>等</w:t>
            </w:r>
          </w:p>
        </w:tc>
        <w:tc>
          <w:tcPr>
            <w:tcW w:w="1430" w:type="dxa"/>
            <w:vAlign w:val="center"/>
          </w:tcPr>
          <w:p>
            <w:pPr>
              <w:keepNext w:val="0"/>
              <w:keepLines w:val="0"/>
              <w:suppressLineNumbers w:val="0"/>
              <w:ind w:left="0" w:right="0"/>
              <w:jc w:val="center"/>
              <w:rPr>
                <w:rFonts w:hint="default"/>
                <w:sz w:val="18"/>
                <w:szCs w:val="18"/>
              </w:rPr>
            </w:pPr>
            <w:r>
              <w:rPr>
                <w:rFonts w:hint="eastAsia"/>
                <w:sz w:val="18"/>
                <w:szCs w:val="18"/>
                <w:lang w:eastAsia="zh-CN"/>
              </w:rPr>
              <w:t>专科层次</w:t>
            </w:r>
            <w:r>
              <w:rPr>
                <w:rFonts w:hint="eastAsia"/>
                <w:sz w:val="18"/>
                <w:szCs w:val="18"/>
                <w:lang w:val="en-US" w:eastAsia="zh-CN"/>
              </w:rPr>
              <w:t xml:space="preserve">    </w:t>
            </w:r>
            <w:r>
              <w:rPr>
                <w:rFonts w:hint="eastAsia"/>
                <w:sz w:val="18"/>
                <w:szCs w:val="18"/>
                <w:lang w:eastAsia="zh-CN"/>
              </w:rPr>
              <w:t>无</w:t>
            </w:r>
            <w:r>
              <w:rPr>
                <w:rFonts w:hint="eastAsia"/>
                <w:sz w:val="18"/>
                <w:szCs w:val="18"/>
              </w:rPr>
              <w:t>学位</w:t>
            </w:r>
          </w:p>
        </w:tc>
        <w:tc>
          <w:tcPr>
            <w:tcW w:w="3525" w:type="dxa"/>
            <w:vAlign w:val="center"/>
          </w:tcPr>
          <w:p>
            <w:pPr>
              <w:pStyle w:val="5"/>
              <w:keepNext w:val="0"/>
              <w:keepLines w:val="0"/>
              <w:suppressLineNumbers w:val="0"/>
              <w:ind w:left="0" w:right="0"/>
              <w:jc w:val="center"/>
              <w:rPr>
                <w:rFonts w:hint="default"/>
                <w:sz w:val="18"/>
                <w:szCs w:val="18"/>
              </w:rPr>
            </w:pPr>
            <w:r>
              <w:rPr>
                <w:rFonts w:hint="default"/>
                <w:sz w:val="18"/>
                <w:szCs w:val="18"/>
              </w:rPr>
              <w:t>新闻出版、彩色印刷、平面广告、户外广告</w:t>
            </w:r>
            <w:r>
              <w:rPr>
                <w:rFonts w:hint="eastAsia"/>
                <w:sz w:val="18"/>
                <w:szCs w:val="18"/>
              </w:rPr>
              <w:t>公司等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94" w:hRule="atLeast"/>
          <w:jc w:val="center"/>
        </w:trPr>
        <w:tc>
          <w:tcPr>
            <w:tcW w:w="1635" w:type="dxa"/>
            <w:vAlign w:val="center"/>
          </w:tcPr>
          <w:p>
            <w:pPr>
              <w:keepNext w:val="0"/>
              <w:keepLines w:val="0"/>
              <w:suppressLineNumbers w:val="0"/>
              <w:spacing w:before="0" w:beforeAutospacing="0" w:after="0" w:afterAutospacing="0" w:line="276" w:lineRule="auto"/>
              <w:ind w:left="0" w:right="0"/>
              <w:jc w:val="center"/>
              <w:rPr>
                <w:rFonts w:hint="default" w:ascii="宋体" w:hAnsi="宋体" w:eastAsia="宋体"/>
                <w:szCs w:val="21"/>
              </w:rPr>
            </w:pPr>
            <w:r>
              <w:rPr>
                <w:rFonts w:hint="eastAsia" w:ascii="宋体" w:hAnsi="宋体" w:eastAsia="宋体"/>
                <w:szCs w:val="21"/>
              </w:rPr>
              <w:t>学前教育</w:t>
            </w:r>
          </w:p>
          <w:p>
            <w:pPr>
              <w:keepNext w:val="0"/>
              <w:keepLines w:val="0"/>
              <w:suppressLineNumbers w:val="0"/>
              <w:spacing w:before="0" w:beforeAutospacing="0" w:after="0" w:afterAutospacing="0" w:line="276" w:lineRule="auto"/>
              <w:ind w:left="0" w:right="0"/>
              <w:jc w:val="center"/>
              <w:rPr>
                <w:rFonts w:hint="default" w:ascii="宋体" w:hAnsi="宋体" w:eastAsia="宋体"/>
                <w:szCs w:val="21"/>
              </w:rPr>
            </w:pPr>
            <w:r>
              <w:rPr>
                <w:rFonts w:hint="eastAsia" w:ascii="宋体" w:hAnsi="宋体" w:eastAsia="宋体"/>
                <w:szCs w:val="21"/>
              </w:rPr>
              <w:t>（专科）</w:t>
            </w:r>
          </w:p>
        </w:tc>
        <w:tc>
          <w:tcPr>
            <w:tcW w:w="3673" w:type="dxa"/>
            <w:vAlign w:val="center"/>
          </w:tcPr>
          <w:p>
            <w:pPr>
              <w:keepNext w:val="0"/>
              <w:keepLines w:val="0"/>
              <w:suppressLineNumbers w:val="0"/>
              <w:spacing w:before="0" w:beforeAutospacing="0" w:after="0" w:afterAutospacing="0" w:line="276" w:lineRule="auto"/>
              <w:ind w:left="0" w:right="0"/>
              <w:jc w:val="center"/>
              <w:rPr>
                <w:rFonts w:hint="default"/>
                <w:sz w:val="18"/>
                <w:szCs w:val="18"/>
              </w:rPr>
            </w:pPr>
            <w:r>
              <w:rPr>
                <w:rFonts w:hint="eastAsia"/>
                <w:sz w:val="18"/>
                <w:szCs w:val="18"/>
              </w:rPr>
              <w:t>学前教育原理、学前游戏、学前教育心理学、</w:t>
            </w:r>
          </w:p>
          <w:p>
            <w:pPr>
              <w:keepNext w:val="0"/>
              <w:keepLines w:val="0"/>
              <w:suppressLineNumbers w:val="0"/>
              <w:spacing w:before="0" w:beforeAutospacing="0" w:after="0" w:afterAutospacing="0" w:line="276" w:lineRule="auto"/>
              <w:ind w:left="0" w:right="0"/>
              <w:jc w:val="center"/>
              <w:rPr>
                <w:rFonts w:hint="default" w:ascii="宋体" w:hAnsi="宋体" w:eastAsia="宋体"/>
                <w:szCs w:val="21"/>
              </w:rPr>
            </w:pPr>
            <w:r>
              <w:rPr>
                <w:rFonts w:hint="eastAsia"/>
                <w:sz w:val="18"/>
                <w:szCs w:val="18"/>
              </w:rPr>
              <w:t>学前比较教育、课程与教学论等</w:t>
            </w:r>
          </w:p>
        </w:tc>
        <w:tc>
          <w:tcPr>
            <w:tcW w:w="1430" w:type="dxa"/>
            <w:vAlign w:val="center"/>
          </w:tcPr>
          <w:p>
            <w:pPr>
              <w:keepNext w:val="0"/>
              <w:keepLines w:val="0"/>
              <w:suppressLineNumbers w:val="0"/>
              <w:spacing w:before="0" w:beforeAutospacing="0" w:after="0" w:afterAutospacing="0" w:line="276" w:lineRule="auto"/>
              <w:ind w:left="0" w:right="0"/>
              <w:jc w:val="center"/>
              <w:rPr>
                <w:rFonts w:hint="default"/>
                <w:sz w:val="18"/>
                <w:szCs w:val="18"/>
              </w:rPr>
            </w:pPr>
            <w:r>
              <w:rPr>
                <w:rFonts w:hint="eastAsia"/>
                <w:sz w:val="18"/>
                <w:szCs w:val="18"/>
                <w:lang w:eastAsia="zh-CN"/>
              </w:rPr>
              <w:t>专科层次</w:t>
            </w:r>
            <w:r>
              <w:rPr>
                <w:rFonts w:hint="eastAsia"/>
                <w:sz w:val="18"/>
                <w:szCs w:val="18"/>
                <w:lang w:val="en-US" w:eastAsia="zh-CN"/>
              </w:rPr>
              <w:t xml:space="preserve">    </w:t>
            </w:r>
            <w:r>
              <w:rPr>
                <w:rFonts w:hint="eastAsia"/>
                <w:sz w:val="18"/>
                <w:szCs w:val="18"/>
                <w:lang w:eastAsia="zh-CN"/>
              </w:rPr>
              <w:t>无</w:t>
            </w:r>
            <w:r>
              <w:rPr>
                <w:rFonts w:hint="eastAsia"/>
                <w:sz w:val="18"/>
                <w:szCs w:val="18"/>
              </w:rPr>
              <w:t>学位</w:t>
            </w:r>
          </w:p>
        </w:tc>
        <w:tc>
          <w:tcPr>
            <w:tcW w:w="3525" w:type="dxa"/>
            <w:vAlign w:val="center"/>
          </w:tcPr>
          <w:p>
            <w:pPr>
              <w:keepNext w:val="0"/>
              <w:keepLines w:val="0"/>
              <w:suppressLineNumbers w:val="0"/>
              <w:spacing w:before="0" w:beforeAutospacing="0" w:after="0" w:afterAutospacing="0" w:line="276" w:lineRule="auto"/>
              <w:ind w:left="0" w:right="0"/>
              <w:jc w:val="center"/>
              <w:rPr>
                <w:rFonts w:hint="default" w:ascii="宋体" w:hAnsi="宋体" w:eastAsia="宋体"/>
                <w:b/>
                <w:sz w:val="24"/>
                <w:szCs w:val="24"/>
              </w:rPr>
            </w:pPr>
            <w:r>
              <w:rPr>
                <w:rFonts w:hint="eastAsia"/>
                <w:sz w:val="18"/>
                <w:szCs w:val="18"/>
              </w:rPr>
              <w:t>幼儿园管理、学龄前儿童培训机构、幼儿教师等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94" w:hRule="atLeast"/>
          <w:jc w:val="center"/>
        </w:trPr>
        <w:tc>
          <w:tcPr>
            <w:tcW w:w="1635" w:type="dxa"/>
            <w:vAlign w:val="center"/>
          </w:tcPr>
          <w:p>
            <w:pPr>
              <w:keepNext w:val="0"/>
              <w:keepLines w:val="0"/>
              <w:suppressLineNumbers w:val="0"/>
              <w:spacing w:before="0" w:beforeAutospacing="0" w:after="0" w:afterAutospacing="0" w:line="276" w:lineRule="auto"/>
              <w:ind w:left="0" w:right="0"/>
              <w:jc w:val="center"/>
              <w:rPr>
                <w:rFonts w:hint="default" w:ascii="宋体" w:hAnsi="宋体" w:eastAsia="宋体"/>
                <w:szCs w:val="21"/>
              </w:rPr>
            </w:pPr>
            <w:r>
              <w:rPr>
                <w:rFonts w:hint="eastAsia" w:ascii="宋体" w:hAnsi="宋体" w:eastAsia="宋体"/>
                <w:szCs w:val="21"/>
              </w:rPr>
              <w:t>旅游管理</w:t>
            </w:r>
          </w:p>
          <w:p>
            <w:pPr>
              <w:keepNext w:val="0"/>
              <w:keepLines w:val="0"/>
              <w:suppressLineNumbers w:val="0"/>
              <w:spacing w:before="0" w:beforeAutospacing="0" w:after="0" w:afterAutospacing="0" w:line="276" w:lineRule="auto"/>
              <w:ind w:left="0" w:right="0"/>
              <w:jc w:val="center"/>
              <w:rPr>
                <w:rFonts w:hint="default" w:ascii="宋体" w:hAnsi="宋体" w:eastAsia="宋体"/>
                <w:szCs w:val="21"/>
              </w:rPr>
            </w:pPr>
            <w:r>
              <w:rPr>
                <w:rFonts w:hint="eastAsia" w:ascii="宋体" w:hAnsi="宋体" w:eastAsia="宋体"/>
                <w:szCs w:val="21"/>
              </w:rPr>
              <w:t>（专科）</w:t>
            </w:r>
          </w:p>
        </w:tc>
        <w:tc>
          <w:tcPr>
            <w:tcW w:w="3673" w:type="dxa"/>
            <w:vAlign w:val="center"/>
          </w:tcPr>
          <w:p>
            <w:pPr>
              <w:keepNext w:val="0"/>
              <w:keepLines w:val="0"/>
              <w:suppressLineNumbers w:val="0"/>
              <w:spacing w:before="0" w:beforeAutospacing="0" w:after="0" w:afterAutospacing="0" w:line="276" w:lineRule="auto"/>
              <w:ind w:left="0" w:right="0"/>
              <w:jc w:val="center"/>
              <w:rPr>
                <w:rFonts w:hint="default" w:ascii="宋体" w:hAnsi="宋体" w:eastAsia="宋体"/>
                <w:szCs w:val="21"/>
              </w:rPr>
            </w:pPr>
            <w:r>
              <w:rPr>
                <w:rFonts w:hint="eastAsia"/>
                <w:sz w:val="18"/>
                <w:szCs w:val="18"/>
              </w:rPr>
              <w:t>导游实务、中国旅游地理、旅游经济学、饭店管理概论、公共关系等</w:t>
            </w:r>
          </w:p>
        </w:tc>
        <w:tc>
          <w:tcPr>
            <w:tcW w:w="1430" w:type="dxa"/>
            <w:vAlign w:val="center"/>
          </w:tcPr>
          <w:p>
            <w:pPr>
              <w:keepNext w:val="0"/>
              <w:keepLines w:val="0"/>
              <w:suppressLineNumbers w:val="0"/>
              <w:spacing w:before="0" w:beforeAutospacing="0" w:after="0" w:afterAutospacing="0" w:line="276" w:lineRule="auto"/>
              <w:ind w:left="0" w:right="0"/>
              <w:jc w:val="center"/>
              <w:rPr>
                <w:rFonts w:hint="default"/>
                <w:sz w:val="18"/>
                <w:szCs w:val="18"/>
              </w:rPr>
            </w:pPr>
            <w:r>
              <w:rPr>
                <w:rFonts w:hint="eastAsia"/>
                <w:sz w:val="18"/>
                <w:szCs w:val="18"/>
                <w:lang w:eastAsia="zh-CN"/>
              </w:rPr>
              <w:t>专科层次</w:t>
            </w:r>
            <w:r>
              <w:rPr>
                <w:rFonts w:hint="eastAsia"/>
                <w:sz w:val="18"/>
                <w:szCs w:val="18"/>
                <w:lang w:val="en-US" w:eastAsia="zh-CN"/>
              </w:rPr>
              <w:t xml:space="preserve">    </w:t>
            </w:r>
            <w:r>
              <w:rPr>
                <w:rFonts w:hint="eastAsia"/>
                <w:sz w:val="18"/>
                <w:szCs w:val="18"/>
                <w:lang w:eastAsia="zh-CN"/>
              </w:rPr>
              <w:t>无</w:t>
            </w:r>
            <w:r>
              <w:rPr>
                <w:rFonts w:hint="eastAsia"/>
                <w:sz w:val="18"/>
                <w:szCs w:val="18"/>
              </w:rPr>
              <w:t>学位</w:t>
            </w:r>
          </w:p>
        </w:tc>
        <w:tc>
          <w:tcPr>
            <w:tcW w:w="3525" w:type="dxa"/>
            <w:vAlign w:val="center"/>
          </w:tcPr>
          <w:p>
            <w:pPr>
              <w:keepNext w:val="0"/>
              <w:keepLines w:val="0"/>
              <w:suppressLineNumbers w:val="0"/>
              <w:spacing w:before="0" w:beforeAutospacing="0" w:after="0" w:afterAutospacing="0" w:line="276" w:lineRule="auto"/>
              <w:ind w:left="0" w:right="0"/>
              <w:jc w:val="center"/>
              <w:rPr>
                <w:rFonts w:hint="default" w:ascii="宋体" w:hAnsi="宋体" w:eastAsia="宋体"/>
                <w:b/>
                <w:sz w:val="24"/>
                <w:szCs w:val="24"/>
              </w:rPr>
            </w:pPr>
            <w:r>
              <w:rPr>
                <w:rFonts w:hint="default"/>
                <w:sz w:val="18"/>
                <w:szCs w:val="18"/>
              </w:rPr>
              <w:t>旅行社、旅游景区、旅游企业、</w:t>
            </w:r>
            <w:r>
              <w:rPr>
                <w:rFonts w:hint="eastAsia"/>
                <w:sz w:val="18"/>
                <w:szCs w:val="18"/>
              </w:rPr>
              <w:t>导游、旅游行政管理部门等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94" w:hRule="atLeast"/>
          <w:jc w:val="center"/>
        </w:trPr>
        <w:tc>
          <w:tcPr>
            <w:tcW w:w="1635" w:type="dxa"/>
            <w:vAlign w:val="center"/>
          </w:tcPr>
          <w:p>
            <w:pPr>
              <w:keepNext w:val="0"/>
              <w:keepLines w:val="0"/>
              <w:suppressLineNumbers w:val="0"/>
              <w:spacing w:before="0" w:beforeAutospacing="0" w:after="0" w:afterAutospacing="0" w:line="276" w:lineRule="auto"/>
              <w:ind w:left="0" w:right="0"/>
              <w:jc w:val="center"/>
              <w:rPr>
                <w:rFonts w:hint="default" w:ascii="宋体" w:hAnsi="宋体" w:eastAsia="宋体"/>
                <w:szCs w:val="21"/>
              </w:rPr>
            </w:pPr>
            <w:r>
              <w:rPr>
                <w:rFonts w:hint="eastAsia" w:ascii="宋体" w:hAnsi="宋体" w:eastAsia="宋体"/>
                <w:szCs w:val="21"/>
              </w:rPr>
              <w:t>行政管理</w:t>
            </w:r>
          </w:p>
          <w:p>
            <w:pPr>
              <w:keepNext w:val="0"/>
              <w:keepLines w:val="0"/>
              <w:suppressLineNumbers w:val="0"/>
              <w:spacing w:before="0" w:beforeAutospacing="0" w:after="0" w:afterAutospacing="0" w:line="276" w:lineRule="auto"/>
              <w:ind w:left="0" w:right="0"/>
              <w:jc w:val="center"/>
              <w:rPr>
                <w:rFonts w:hint="default" w:ascii="宋体" w:hAnsi="宋体" w:eastAsia="宋体"/>
                <w:szCs w:val="21"/>
              </w:rPr>
            </w:pPr>
            <w:r>
              <w:rPr>
                <w:rFonts w:hint="eastAsia" w:ascii="宋体" w:hAnsi="宋体" w:eastAsia="宋体"/>
                <w:szCs w:val="21"/>
              </w:rPr>
              <w:t>（专科）</w:t>
            </w:r>
          </w:p>
        </w:tc>
        <w:tc>
          <w:tcPr>
            <w:tcW w:w="3673" w:type="dxa"/>
            <w:vAlign w:val="center"/>
          </w:tcPr>
          <w:p>
            <w:pPr>
              <w:keepNext w:val="0"/>
              <w:keepLines w:val="0"/>
              <w:suppressLineNumbers w:val="0"/>
              <w:spacing w:before="0" w:beforeAutospacing="0" w:after="0" w:afterAutospacing="0" w:line="276" w:lineRule="auto"/>
              <w:ind w:left="0" w:right="0"/>
              <w:jc w:val="center"/>
              <w:rPr>
                <w:rFonts w:hint="default"/>
                <w:sz w:val="18"/>
                <w:szCs w:val="18"/>
              </w:rPr>
            </w:pPr>
            <w:r>
              <w:rPr>
                <w:rFonts w:hint="eastAsia"/>
                <w:sz w:val="18"/>
                <w:szCs w:val="18"/>
              </w:rPr>
              <w:t>现代管理学、人力资源管理（一）、社会研究方法、市政学等</w:t>
            </w:r>
          </w:p>
        </w:tc>
        <w:tc>
          <w:tcPr>
            <w:tcW w:w="1430" w:type="dxa"/>
            <w:vAlign w:val="center"/>
          </w:tcPr>
          <w:p>
            <w:pPr>
              <w:keepNext w:val="0"/>
              <w:keepLines w:val="0"/>
              <w:suppressLineNumbers w:val="0"/>
              <w:ind w:left="0" w:right="0"/>
              <w:jc w:val="center"/>
              <w:rPr>
                <w:rFonts w:hint="default"/>
                <w:sz w:val="18"/>
                <w:szCs w:val="18"/>
              </w:rPr>
            </w:pPr>
            <w:r>
              <w:rPr>
                <w:rFonts w:hint="eastAsia"/>
                <w:sz w:val="18"/>
                <w:szCs w:val="18"/>
                <w:lang w:eastAsia="zh-CN"/>
              </w:rPr>
              <w:t>专科层次</w:t>
            </w:r>
            <w:r>
              <w:rPr>
                <w:rFonts w:hint="eastAsia"/>
                <w:sz w:val="18"/>
                <w:szCs w:val="18"/>
                <w:lang w:val="en-US" w:eastAsia="zh-CN"/>
              </w:rPr>
              <w:t xml:space="preserve">    </w:t>
            </w:r>
            <w:r>
              <w:rPr>
                <w:rFonts w:hint="eastAsia"/>
                <w:sz w:val="18"/>
                <w:szCs w:val="18"/>
                <w:lang w:eastAsia="zh-CN"/>
              </w:rPr>
              <w:t>无</w:t>
            </w:r>
            <w:r>
              <w:rPr>
                <w:rFonts w:hint="eastAsia"/>
                <w:sz w:val="18"/>
                <w:szCs w:val="18"/>
              </w:rPr>
              <w:t>学位</w:t>
            </w:r>
          </w:p>
        </w:tc>
        <w:tc>
          <w:tcPr>
            <w:tcW w:w="3525" w:type="dxa"/>
            <w:vAlign w:val="center"/>
          </w:tcPr>
          <w:p>
            <w:pPr>
              <w:pStyle w:val="5"/>
              <w:keepNext w:val="0"/>
              <w:keepLines w:val="0"/>
              <w:suppressLineNumbers w:val="0"/>
              <w:ind w:left="0" w:right="0"/>
              <w:jc w:val="center"/>
              <w:rPr>
                <w:rFonts w:hint="default"/>
                <w:sz w:val="18"/>
                <w:szCs w:val="18"/>
              </w:rPr>
            </w:pPr>
            <w:r>
              <w:rPr>
                <w:rFonts w:hint="default"/>
                <w:sz w:val="18"/>
                <w:szCs w:val="18"/>
              </w:rPr>
              <w:t>党政机关、企事业单位、社会团体从事管理</w:t>
            </w:r>
            <w:r>
              <w:rPr>
                <w:rFonts w:hint="eastAsia"/>
                <w:sz w:val="18"/>
                <w:szCs w:val="18"/>
              </w:rPr>
              <w:t>及文员</w:t>
            </w:r>
            <w:r>
              <w:rPr>
                <w:rFonts w:hint="default"/>
                <w:sz w:val="18"/>
                <w:szCs w:val="18"/>
              </w:rPr>
              <w:t>工作</w:t>
            </w:r>
            <w:r>
              <w:rPr>
                <w:rFonts w:hint="eastAsia"/>
                <w:sz w:val="18"/>
                <w:szCs w:val="18"/>
              </w:rPr>
              <w:t>等</w:t>
            </w:r>
          </w:p>
        </w:tc>
      </w:tr>
    </w:tbl>
    <w:p>
      <w:pPr>
        <w:spacing w:line="276" w:lineRule="auto"/>
        <w:jc w:val="left"/>
        <w:rPr>
          <w:rFonts w:ascii="宋体" w:hAnsi="宋体" w:eastAsia="宋体"/>
          <w:b/>
          <w:sz w:val="24"/>
          <w:szCs w:val="24"/>
        </w:rPr>
      </w:pPr>
      <w:r>
        <w:rPr>
          <w:rFonts w:hint="eastAsia" w:ascii="宋体" w:hAnsi="宋体" w:eastAsia="宋体"/>
          <w:b/>
          <w:sz w:val="24"/>
          <w:szCs w:val="24"/>
        </w:rPr>
        <w:t>二、</w:t>
      </w:r>
      <w:r>
        <w:rPr>
          <w:rFonts w:hint="eastAsia" w:ascii="隶书" w:hAnsi="宋体" w:eastAsia="隶书"/>
          <w:b/>
          <w:sz w:val="32"/>
          <w:szCs w:val="32"/>
        </w:rPr>
        <w:t>学习形式</w:t>
      </w:r>
    </w:p>
    <w:p>
      <w:pPr>
        <w:spacing w:line="276" w:lineRule="auto"/>
        <w:ind w:firstLine="480" w:firstLineChars="200"/>
        <w:jc w:val="left"/>
        <w:rPr>
          <w:rFonts w:ascii="宋体" w:hAnsi="宋体" w:eastAsia="宋体"/>
          <w:b/>
          <w:sz w:val="24"/>
          <w:szCs w:val="24"/>
        </w:rPr>
      </w:pPr>
      <w:r>
        <w:rPr>
          <w:rFonts w:hint="eastAsia" w:ascii="宋体" w:hAnsi="宋体" w:eastAsia="宋体"/>
          <w:bCs/>
          <w:sz w:val="24"/>
          <w:szCs w:val="24"/>
          <w:lang w:eastAsia="zh-CN"/>
        </w:rPr>
        <w:t>网络助学为主，面授为辅。</w:t>
      </w:r>
    </w:p>
    <w:p>
      <w:pPr>
        <w:spacing w:line="276" w:lineRule="auto"/>
        <w:jc w:val="left"/>
        <w:rPr>
          <w:rFonts w:ascii="宋体" w:hAnsi="宋体" w:eastAsia="宋体"/>
          <w:b/>
          <w:sz w:val="24"/>
          <w:szCs w:val="24"/>
        </w:rPr>
      </w:pPr>
      <w:r>
        <w:rPr>
          <w:rFonts w:hint="eastAsia" w:ascii="宋体" w:hAnsi="宋体" w:eastAsia="宋体"/>
          <w:b/>
          <w:sz w:val="24"/>
          <w:szCs w:val="24"/>
        </w:rPr>
        <w:t>三、</w:t>
      </w:r>
      <w:r>
        <w:rPr>
          <w:rFonts w:hint="eastAsia" w:ascii="隶书" w:hAnsi="宋体" w:eastAsia="隶书"/>
          <w:b/>
          <w:sz w:val="32"/>
          <w:szCs w:val="32"/>
        </w:rPr>
        <w:t>衔接学制</w:t>
      </w:r>
    </w:p>
    <w:p>
      <w:pPr>
        <w:spacing w:line="276" w:lineRule="auto"/>
        <w:ind w:firstLine="480" w:firstLineChars="200"/>
        <w:jc w:val="left"/>
        <w:rPr>
          <w:rFonts w:hint="eastAsia" w:ascii="宋体" w:hAnsi="宋体" w:eastAsia="宋体"/>
          <w:bCs/>
          <w:sz w:val="24"/>
          <w:szCs w:val="24"/>
        </w:rPr>
      </w:pPr>
      <w:r>
        <w:rPr>
          <w:rFonts w:hint="eastAsia" w:ascii="宋体" w:hAnsi="宋体" w:eastAsia="宋体"/>
          <w:bCs/>
          <w:sz w:val="24"/>
          <w:szCs w:val="24"/>
        </w:rPr>
        <w:t>根据贵州省招生考试院相关文件规定，参加自考衔接的</w:t>
      </w:r>
      <w:r>
        <w:rPr>
          <w:rFonts w:hint="eastAsia" w:ascii="宋体" w:hAnsi="宋体" w:eastAsia="宋体"/>
          <w:bCs/>
          <w:sz w:val="24"/>
          <w:szCs w:val="24"/>
          <w:lang w:eastAsia="zh-CN"/>
        </w:rPr>
        <w:t>考</w:t>
      </w:r>
      <w:r>
        <w:rPr>
          <w:rFonts w:hint="eastAsia" w:ascii="宋体" w:hAnsi="宋体" w:eastAsia="宋体"/>
          <w:bCs/>
          <w:sz w:val="24"/>
          <w:szCs w:val="24"/>
        </w:rPr>
        <w:t>生，自考籍注册起，衔接</w:t>
      </w:r>
      <w:r>
        <w:rPr>
          <w:rFonts w:hint="eastAsia" w:ascii="宋体" w:hAnsi="宋体" w:eastAsia="宋体"/>
          <w:bCs/>
          <w:sz w:val="24"/>
          <w:szCs w:val="24"/>
          <w:lang w:eastAsia="zh-CN"/>
        </w:rPr>
        <w:t>助学学制</w:t>
      </w:r>
      <w:r>
        <w:rPr>
          <w:rFonts w:hint="eastAsia" w:ascii="宋体" w:hAnsi="宋体" w:eastAsia="宋体"/>
          <w:bCs/>
          <w:sz w:val="24"/>
          <w:szCs w:val="24"/>
        </w:rPr>
        <w:t>为三年。</w:t>
      </w:r>
    </w:p>
    <w:p>
      <w:pPr>
        <w:spacing w:line="276" w:lineRule="auto"/>
        <w:jc w:val="left"/>
        <w:rPr>
          <w:rFonts w:ascii="宋体" w:hAnsi="宋体" w:eastAsia="宋体"/>
          <w:b/>
          <w:sz w:val="24"/>
          <w:szCs w:val="24"/>
        </w:rPr>
      </w:pPr>
      <w:r>
        <w:rPr>
          <w:rFonts w:hint="eastAsia" w:ascii="隶书" w:hAnsi="宋体" w:eastAsia="隶书"/>
          <w:b/>
          <w:sz w:val="32"/>
          <w:szCs w:val="32"/>
          <w:lang w:eastAsia="zh-CN"/>
        </w:rPr>
        <w:t>四、</w:t>
      </w:r>
      <w:r>
        <w:rPr>
          <w:rFonts w:hint="eastAsia" w:ascii="隶书" w:hAnsi="宋体" w:eastAsia="隶书"/>
          <w:b/>
          <w:sz w:val="32"/>
          <w:szCs w:val="32"/>
        </w:rPr>
        <w:t>衔接助学费用</w:t>
      </w:r>
    </w:p>
    <w:p>
      <w:pPr>
        <w:spacing w:line="276" w:lineRule="auto"/>
        <w:ind w:firstLine="480" w:firstLineChars="200"/>
        <w:jc w:val="left"/>
        <w:rPr>
          <w:rFonts w:hint="eastAsia" w:ascii="宋体" w:hAnsi="宋体" w:eastAsia="宋体"/>
          <w:bCs/>
          <w:sz w:val="24"/>
          <w:szCs w:val="24"/>
          <w:lang w:eastAsia="zh-CN"/>
        </w:rPr>
      </w:pPr>
      <w:r>
        <w:rPr>
          <w:rFonts w:hint="eastAsia" w:ascii="宋体" w:hAnsi="宋体" w:eastAsia="宋体"/>
          <w:bCs/>
          <w:sz w:val="24"/>
          <w:szCs w:val="24"/>
        </w:rPr>
        <w:t>参照</w:t>
      </w:r>
      <w:r>
        <w:rPr>
          <w:rFonts w:hint="eastAsia" w:ascii="Times New Roman" w:hAnsi="Times New Roman" w:eastAsia="宋体" w:cs="Times New Roman"/>
          <w:kern w:val="2"/>
          <w:sz w:val="28"/>
          <w:szCs w:val="28"/>
          <w:lang w:val="en-US" w:eastAsia="zh-CN" w:bidi="ar"/>
        </w:rPr>
        <w:t>贵州省成人高等教育收费文件《省物价局、省教育厅、省财政厅关于转发“省人民政府关于同意调整成人高等教育学费标准的批复”的通知》（黔价经〔</w:t>
      </w:r>
      <w:r>
        <w:rPr>
          <w:rFonts w:hint="default" w:ascii="Times New Roman" w:hAnsi="Times New Roman" w:eastAsia="宋体" w:cs="Times New Roman"/>
          <w:kern w:val="2"/>
          <w:sz w:val="28"/>
          <w:szCs w:val="28"/>
          <w:lang w:val="en-US" w:eastAsia="zh-CN" w:bidi="ar"/>
        </w:rPr>
        <w:t>2000</w:t>
      </w:r>
      <w:r>
        <w:rPr>
          <w:rFonts w:hint="eastAsia" w:ascii="Times New Roman" w:hAnsi="Times New Roman" w:eastAsia="宋体" w:cs="Times New Roman"/>
          <w:kern w:val="2"/>
          <w:sz w:val="28"/>
          <w:szCs w:val="28"/>
          <w:lang w:val="en-US" w:eastAsia="zh-CN" w:bidi="ar"/>
        </w:rPr>
        <w:t>〕</w:t>
      </w:r>
      <w:r>
        <w:rPr>
          <w:rFonts w:hint="default" w:ascii="Times New Roman" w:hAnsi="Times New Roman" w:eastAsia="宋体" w:cs="Times New Roman"/>
          <w:kern w:val="2"/>
          <w:sz w:val="28"/>
          <w:szCs w:val="28"/>
          <w:lang w:val="en-US" w:eastAsia="zh-CN" w:bidi="ar"/>
        </w:rPr>
        <w:t>254</w:t>
      </w:r>
      <w:r>
        <w:rPr>
          <w:rFonts w:hint="eastAsia" w:ascii="Times New Roman" w:hAnsi="Times New Roman" w:eastAsia="宋体" w:cs="Times New Roman"/>
          <w:kern w:val="2"/>
          <w:sz w:val="28"/>
          <w:szCs w:val="28"/>
          <w:lang w:val="en-US" w:eastAsia="zh-CN" w:bidi="ar"/>
        </w:rPr>
        <w:t>号）</w:t>
      </w:r>
      <w:r>
        <w:rPr>
          <w:rFonts w:hint="eastAsia" w:ascii="宋体" w:hAnsi="宋体" w:eastAsia="宋体"/>
          <w:bCs/>
          <w:sz w:val="24"/>
          <w:szCs w:val="24"/>
        </w:rPr>
        <w:t>收费标准执行</w:t>
      </w:r>
      <w:r>
        <w:rPr>
          <w:rFonts w:hint="eastAsia" w:ascii="宋体" w:hAnsi="宋体" w:eastAsia="宋体"/>
          <w:bCs/>
          <w:sz w:val="24"/>
          <w:szCs w:val="24"/>
          <w:lang w:eastAsia="zh-CN"/>
        </w:rPr>
        <w:t>，收费年限为两年。</w:t>
      </w:r>
    </w:p>
    <w:p>
      <w:pPr>
        <w:spacing w:line="276" w:lineRule="auto"/>
        <w:jc w:val="left"/>
        <w:rPr>
          <w:rFonts w:ascii="宋体" w:hAnsi="宋体" w:eastAsia="宋体"/>
          <w:b/>
          <w:sz w:val="24"/>
          <w:szCs w:val="24"/>
        </w:rPr>
      </w:pPr>
      <w:r>
        <w:rPr>
          <w:rFonts w:hint="eastAsia" w:ascii="隶书" w:hAnsi="宋体" w:eastAsia="隶书"/>
          <w:b/>
          <w:sz w:val="32"/>
          <w:szCs w:val="32"/>
          <w:lang w:eastAsia="zh-CN"/>
        </w:rPr>
        <w:t>五、</w:t>
      </w:r>
      <w:r>
        <w:rPr>
          <w:rFonts w:hint="eastAsia" w:ascii="隶书" w:hAnsi="宋体" w:eastAsia="隶书"/>
          <w:b/>
          <w:sz w:val="32"/>
          <w:szCs w:val="32"/>
        </w:rPr>
        <w:t>咨询地址及电话</w:t>
      </w:r>
    </w:p>
    <w:p>
      <w:pPr>
        <w:spacing w:line="276" w:lineRule="auto"/>
        <w:jc w:val="left"/>
        <w:rPr>
          <w:rFonts w:ascii="宋体" w:hAnsi="宋体" w:eastAsia="宋体"/>
          <w:bCs/>
          <w:sz w:val="24"/>
          <w:szCs w:val="24"/>
        </w:rPr>
      </w:pPr>
      <w:r>
        <w:rPr>
          <w:rFonts w:hint="eastAsia" w:ascii="宋体" w:hAnsi="宋体" w:eastAsia="宋体"/>
          <w:bCs/>
          <w:sz w:val="24"/>
          <w:szCs w:val="24"/>
        </w:rPr>
        <w:t xml:space="preserve">    贵阳市花溪区贵州民族大学继续教育学院考试与培训科  电话（0851）83610603</w:t>
      </w:r>
    </w:p>
    <w:p>
      <w:pPr>
        <w:spacing w:line="276" w:lineRule="auto"/>
        <w:ind w:firstLine="482" w:firstLineChars="200"/>
        <w:jc w:val="left"/>
        <w:rPr>
          <w:rFonts w:ascii="宋体" w:hAnsi="宋体" w:eastAsia="宋体"/>
          <w:b/>
          <w:sz w:val="24"/>
          <w:szCs w:val="24"/>
        </w:rPr>
      </w:pPr>
    </w:p>
    <w:p>
      <w:pPr>
        <w:spacing w:line="276" w:lineRule="auto"/>
        <w:jc w:val="left"/>
        <w:rPr>
          <w:rFonts w:ascii="隶书" w:hAnsi="宋体" w:eastAsia="隶书"/>
          <w:b/>
          <w:sz w:val="32"/>
          <w:szCs w:val="32"/>
        </w:rPr>
      </w:pPr>
    </w:p>
    <w:p>
      <w:pPr>
        <w:spacing w:line="276" w:lineRule="auto"/>
        <w:jc w:val="center"/>
        <w:rPr>
          <w:sz w:val="28"/>
          <w:szCs w:val="28"/>
        </w:rPr>
      </w:pPr>
      <w:r>
        <w:rPr>
          <w:rFonts w:hint="eastAsia" w:ascii="隶书" w:hAnsi="宋体" w:eastAsia="隶书"/>
          <w:b/>
          <w:sz w:val="32"/>
          <w:szCs w:val="32"/>
        </w:rPr>
        <w:t xml:space="preserve">                                 </w:t>
      </w:r>
      <w:r>
        <w:rPr>
          <w:rFonts w:hint="eastAsia"/>
          <w:sz w:val="28"/>
          <w:szCs w:val="28"/>
        </w:rPr>
        <w:t xml:space="preserve">贵州民族大学继续教育学院        </w:t>
      </w:r>
    </w:p>
    <w:p>
      <w:pPr>
        <w:spacing w:line="276" w:lineRule="auto"/>
        <w:ind w:left="420" w:hanging="420" w:hangingChars="150"/>
        <w:jc w:val="center"/>
        <w:rPr>
          <w:sz w:val="28"/>
          <w:szCs w:val="28"/>
        </w:rPr>
      </w:pPr>
      <w:r>
        <w:rPr>
          <w:rFonts w:hint="eastAsia"/>
          <w:sz w:val="28"/>
          <w:szCs w:val="28"/>
        </w:rPr>
        <w:t xml:space="preserve">                                       201</w:t>
      </w:r>
      <w:r>
        <w:rPr>
          <w:rFonts w:hint="eastAsia"/>
          <w:sz w:val="28"/>
          <w:szCs w:val="28"/>
          <w:lang w:val="en-US" w:eastAsia="zh-CN"/>
        </w:rPr>
        <w:t>9</w:t>
      </w:r>
      <w:r>
        <w:rPr>
          <w:rFonts w:hint="eastAsia"/>
          <w:sz w:val="28"/>
          <w:szCs w:val="28"/>
        </w:rPr>
        <w:t>年</w:t>
      </w:r>
      <w:r>
        <w:rPr>
          <w:rFonts w:hint="eastAsia"/>
          <w:sz w:val="28"/>
          <w:szCs w:val="28"/>
          <w:lang w:val="en-US" w:eastAsia="zh-CN"/>
        </w:rPr>
        <w:t>3</w:t>
      </w:r>
      <w:r>
        <w:rPr>
          <w:rFonts w:hint="eastAsia"/>
          <w:sz w:val="28"/>
          <w:szCs w:val="28"/>
        </w:rPr>
        <w:t>月</w:t>
      </w:r>
      <w:r>
        <w:rPr>
          <w:rFonts w:hint="eastAsia"/>
          <w:sz w:val="28"/>
          <w:szCs w:val="28"/>
          <w:lang w:val="en-US" w:eastAsia="zh-CN"/>
        </w:rPr>
        <w:t>22</w:t>
      </w:r>
      <w:r>
        <w:rPr>
          <w:rFonts w:hint="eastAsia"/>
          <w:sz w:val="28"/>
          <w:szCs w:val="28"/>
        </w:rPr>
        <w:t>日</w:t>
      </w:r>
    </w:p>
    <w:sectPr>
      <w:pgSz w:w="11906" w:h="16838"/>
      <w:pgMar w:top="1021" w:right="1463" w:bottom="964" w:left="146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doNotUseIndentAsNumberingTabStop/>
    <w:useAltKinsokuLineBreakRules/>
    <w:compatSetting w:name="compatibilityMode" w:uri="http://schemas.microsoft.com/office/word" w:val="12"/>
  </w:compat>
  <w:rsids>
    <w:rsidRoot w:val="000E6714"/>
    <w:rsid w:val="00046EFB"/>
    <w:rsid w:val="000E6714"/>
    <w:rsid w:val="00104D3F"/>
    <w:rsid w:val="001172B8"/>
    <w:rsid w:val="001A1A5B"/>
    <w:rsid w:val="001F7AFF"/>
    <w:rsid w:val="00293357"/>
    <w:rsid w:val="0035797E"/>
    <w:rsid w:val="003F2023"/>
    <w:rsid w:val="004F1B33"/>
    <w:rsid w:val="00527A07"/>
    <w:rsid w:val="00535E18"/>
    <w:rsid w:val="0068763C"/>
    <w:rsid w:val="006F5A8E"/>
    <w:rsid w:val="0087027B"/>
    <w:rsid w:val="008B1BE2"/>
    <w:rsid w:val="008F3E42"/>
    <w:rsid w:val="009C4F69"/>
    <w:rsid w:val="00A5645B"/>
    <w:rsid w:val="00AA710B"/>
    <w:rsid w:val="00C0202B"/>
    <w:rsid w:val="00C8710D"/>
    <w:rsid w:val="00CC7ACF"/>
    <w:rsid w:val="00D02B27"/>
    <w:rsid w:val="00D1329E"/>
    <w:rsid w:val="00DF627A"/>
    <w:rsid w:val="00E54840"/>
    <w:rsid w:val="00EA4192"/>
    <w:rsid w:val="018F6BA9"/>
    <w:rsid w:val="023E7643"/>
    <w:rsid w:val="024372E5"/>
    <w:rsid w:val="03D07FF9"/>
    <w:rsid w:val="05FC50D2"/>
    <w:rsid w:val="063D3638"/>
    <w:rsid w:val="09516E15"/>
    <w:rsid w:val="0ADC39A1"/>
    <w:rsid w:val="0B9032F6"/>
    <w:rsid w:val="0B95642C"/>
    <w:rsid w:val="0D692783"/>
    <w:rsid w:val="0E76779E"/>
    <w:rsid w:val="10C5721A"/>
    <w:rsid w:val="120F16DE"/>
    <w:rsid w:val="126E68D5"/>
    <w:rsid w:val="12FB27D2"/>
    <w:rsid w:val="14655826"/>
    <w:rsid w:val="157B73D6"/>
    <w:rsid w:val="17FC56F9"/>
    <w:rsid w:val="19321241"/>
    <w:rsid w:val="19D020B1"/>
    <w:rsid w:val="1DC717B5"/>
    <w:rsid w:val="20813617"/>
    <w:rsid w:val="20D33B28"/>
    <w:rsid w:val="217B127F"/>
    <w:rsid w:val="2186444C"/>
    <w:rsid w:val="24D73B41"/>
    <w:rsid w:val="28F563D1"/>
    <w:rsid w:val="2D183D8B"/>
    <w:rsid w:val="2DF031AC"/>
    <w:rsid w:val="2E9326CD"/>
    <w:rsid w:val="2F2928F6"/>
    <w:rsid w:val="2F31124D"/>
    <w:rsid w:val="32341B91"/>
    <w:rsid w:val="34C152AE"/>
    <w:rsid w:val="382B0A23"/>
    <w:rsid w:val="38B81031"/>
    <w:rsid w:val="38FD705F"/>
    <w:rsid w:val="3BE54FF9"/>
    <w:rsid w:val="3E7F79CC"/>
    <w:rsid w:val="41F02399"/>
    <w:rsid w:val="43B16DFC"/>
    <w:rsid w:val="445767A5"/>
    <w:rsid w:val="44C35416"/>
    <w:rsid w:val="46B52F02"/>
    <w:rsid w:val="46F70B0A"/>
    <w:rsid w:val="488A20C4"/>
    <w:rsid w:val="48945EAB"/>
    <w:rsid w:val="49D97FB4"/>
    <w:rsid w:val="4B6E788B"/>
    <w:rsid w:val="4B782EEE"/>
    <w:rsid w:val="4D0D7683"/>
    <w:rsid w:val="4D9823DC"/>
    <w:rsid w:val="52843B61"/>
    <w:rsid w:val="54E52829"/>
    <w:rsid w:val="57D05881"/>
    <w:rsid w:val="5872533A"/>
    <w:rsid w:val="5F5111A4"/>
    <w:rsid w:val="62213313"/>
    <w:rsid w:val="62B41BF2"/>
    <w:rsid w:val="63F515F2"/>
    <w:rsid w:val="683336E2"/>
    <w:rsid w:val="6ADD16EA"/>
    <w:rsid w:val="70433A84"/>
    <w:rsid w:val="723F13E3"/>
    <w:rsid w:val="73110C92"/>
    <w:rsid w:val="73841BDA"/>
    <w:rsid w:val="7936422B"/>
    <w:rsid w:val="7B2F1352"/>
    <w:rsid w:val="7BBB1B51"/>
    <w:rsid w:val="7CA64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9">
    <w:name w:val="Hyperlink"/>
    <w:basedOn w:val="8"/>
    <w:unhideWhenUsed/>
    <w:qFormat/>
    <w:uiPriority w:val="99"/>
    <w:rPr>
      <w:color w:val="0000FF"/>
      <w:u w:val="single"/>
    </w:rPr>
  </w:style>
  <w:style w:type="character" w:customStyle="1" w:styleId="10">
    <w:name w:val="页眉 Char"/>
    <w:basedOn w:val="8"/>
    <w:link w:val="4"/>
    <w:semiHidden/>
    <w:qFormat/>
    <w:uiPriority w:val="99"/>
    <w:rPr>
      <w:sz w:val="18"/>
      <w:szCs w:val="18"/>
    </w:rPr>
  </w:style>
  <w:style w:type="character" w:customStyle="1" w:styleId="11">
    <w:name w:val="页脚 Char"/>
    <w:basedOn w:val="8"/>
    <w:link w:val="3"/>
    <w:semiHidden/>
    <w:qFormat/>
    <w:uiPriority w:val="99"/>
    <w:rPr>
      <w:sz w:val="18"/>
      <w:szCs w:val="18"/>
    </w:rPr>
  </w:style>
  <w:style w:type="character" w:customStyle="1" w:styleId="12">
    <w:name w:val="批注框文本 Char"/>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Pages>
  <Words>270</Words>
  <Characters>1543</Characters>
  <Lines>12</Lines>
  <Paragraphs>3</Paragraphs>
  <TotalTime>12</TotalTime>
  <ScaleCrop>false</ScaleCrop>
  <LinksUpToDate>false</LinksUpToDate>
  <CharactersWithSpaces>1810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2016-03-22T01:49:00Z</dcterms:created>
  <dc:creator>Microsoft</dc:creator>
  <cp:lastModifiedBy>山里人</cp:lastModifiedBy>
  <cp:lastPrinted>2019-03-25T01:14:04Z</cp:lastPrinted>
  <dcterms:modified xsi:type="dcterms:W3CDTF">2019-03-25T01:23:34Z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