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afterLines="100" w:after="312" w:line="640" w:lineRule="exact"/>
        <w:jc w:val="center"/>
        <w:rPr>
          <w:rFonts w:ascii="宋体" w:hint="eastAsia"/>
          <w:sz w:val="44"/>
          <w:szCs w:val="44"/>
        </w:rPr>
      </w:pPr>
      <w:r>
        <w:rPr>
          <w:rFonts w:ascii="宋体" w:cs="仿宋" w:hint="eastAsia"/>
          <w:color w:val="000000"/>
          <w:kern w:val="0"/>
          <w:sz w:val="44"/>
          <w:szCs w:val="44"/>
        </w:rPr>
        <w:t>山东省高等教育自学考试专业调整表（专科）</w:t>
      </w:r>
    </w:p>
    <w:tbl>
      <w:tblPr>
        <w:jc w:val="left"/>
        <w:tblInd w:w="-5" w:type="dxa"/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0"/>
        <w:gridCol w:w="1080"/>
        <w:gridCol w:w="2175"/>
        <w:gridCol w:w="1275"/>
        <w:gridCol w:w="2265"/>
        <w:gridCol w:w="1830"/>
      </w:tblGrid>
      <w:tr>
        <w:trPr>
          <w:trHeight w:val="397"/>
          <w:tblHeader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cs="仿宋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cs="仿宋"/>
                <w:color w:val="000000"/>
                <w:kern w:val="0"/>
                <w:szCs w:val="21"/>
                <w:lang w:eastAsia="zh-CN"/>
              </w:rPr>
              <w:t>调整后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eastAsia="zh-CN"/>
              </w:rPr>
              <w:t>专业</w:t>
            </w:r>
            <w:r>
              <w:rPr>
                <w:rFonts w:ascii="宋体" w:cs="仿宋" w:hint="eastAsia"/>
                <w:color w:val="000000"/>
                <w:kern w:val="0"/>
                <w:szCs w:val="21"/>
              </w:rPr>
              <w:t>代码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/>
                <w:color w:val="000000"/>
                <w:kern w:val="0"/>
                <w:szCs w:val="21"/>
              </w:rPr>
              <w:t>调整后</w:t>
            </w:r>
            <w:r>
              <w:rPr>
                <w:rFonts w:ascii="宋体" w:cs="仿宋" w:hint="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cs="仿宋"/>
                <w:color w:val="000000"/>
                <w:kern w:val="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原开考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专业代码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/>
                <w:color w:val="000000"/>
                <w:kern w:val="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原开考专业名称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主考院校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540301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建筑工程技术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A080801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房屋建筑工程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山东建筑大学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560102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机械制造与自动化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A080301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机械制造及自动化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青岛科技大学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560301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机电一体化技术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A080306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机电一体化工程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560302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电气自动化技术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A080602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工业电气自动化技术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青岛科技大学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590106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食品营养与卫生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A081310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营养、食品与健康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610201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计算机应用技术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A080701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计算机及应用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610203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计算机信息管理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A082207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计算机信息管理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620201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护理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A100701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护理学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620301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药学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A100801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药学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620302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中药学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C100803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中药学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山东中医药大学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630201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金融管理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A020105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金融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12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630302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A020203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会计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kern w:val="0"/>
                <w:szCs w:val="21"/>
              </w:rPr>
            </w:pPr>
            <w:r>
              <w:rPr>
                <w:rFonts w:ascii="宋体" w:cs="仿宋" w:hint="eastAsia"/>
                <w:kern w:val="0"/>
                <w:szCs w:val="21"/>
              </w:rPr>
              <w:t>13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630501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国际贸易实务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A020109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国际贸易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烟台大学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630903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物流管理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A020228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物流管理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640105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酒店管理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A020211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饭店管理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650102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视觉传播设计与制作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A050406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视觉传达设计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650111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环境艺术设计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A050405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室内设计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670102K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学前教育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A040101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学前教育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670103K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小学教育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A040103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小学教育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670206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应用日语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C050208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日语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670208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应用韩语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C050211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朝鲜语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670301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文秘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A050102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秘书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曲阜</w:t>
            </w:r>
            <w:r>
              <w:rPr>
                <w:rFonts w:ascii="宋体" w:hint="eastAsia"/>
                <w:color w:val="000000"/>
                <w:szCs w:val="21"/>
              </w:rPr>
              <w:t>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680503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法律事务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C0301</w:t>
            </w:r>
            <w:r>
              <w:rPr>
                <w:rFonts w:ascii="宋体" w:hint="eastAsia"/>
                <w:color w:val="000000"/>
                <w:szCs w:val="21"/>
                <w:lang w:val="en-US" w:eastAsia="zh-CN"/>
              </w:rPr>
              <w:t>1</w:t>
            </w:r>
            <w:r>
              <w:rPr>
                <w:rFonts w:ascii="宋体" w:hint="eastAsia"/>
                <w:color w:val="000000"/>
                <w:szCs w:val="21"/>
              </w:rPr>
              <w:t>2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法律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690105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公共关系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A050303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公共关系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鲁东大学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690206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行政管理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A030301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行政管理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960101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新闻学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C050308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新闻学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970201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汉语言文学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C050114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汉语言文学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454"/>
        </w:trPr>
        <w:tc>
          <w:tcPr>
            <w:tcW w:w="57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970202</w:t>
            </w:r>
          </w:p>
        </w:tc>
        <w:tc>
          <w:tcPr>
            <w:tcW w:w="21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英语</w:t>
            </w:r>
          </w:p>
        </w:tc>
        <w:tc>
          <w:tcPr>
            <w:tcW w:w="127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C050207</w:t>
            </w:r>
          </w:p>
        </w:tc>
        <w:tc>
          <w:tcPr>
            <w:tcW w:w="226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英语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</w:tbl>
    <w:p>
      <w:pPr>
        <w:spacing w:afterLines="100" w:after="312" w:line="640" w:lineRule="exact"/>
        <w:rPr>
          <w:rFonts w:ascii="宋体" w:cs="仿宋" w:hint="eastAsia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ascii="宋体" w:cs="方正小标宋简体" w:hint="eastAsia"/>
          <w:b/>
          <w:bCs/>
          <w:color w:val="000000"/>
          <w:sz w:val="32"/>
          <w:szCs w:val="32"/>
          <w:lang w:eastAsia="zh-CN"/>
        </w:rPr>
        <w:t>备注：</w:t>
      </w:r>
      <w:r>
        <w:rPr>
          <w:rFonts w:ascii="宋体" w:cs="方正小标宋简体"/>
          <w:b/>
          <w:bCs/>
          <w:color w:val="000000"/>
          <w:sz w:val="32"/>
          <w:szCs w:val="32"/>
          <w:lang w:eastAsia="zh-CN"/>
        </w:rPr>
        <w:t>1、</w:t>
      </w:r>
      <w:r>
        <w:rPr>
          <w:rFonts w:ascii="宋体" w:cs="方正小标宋简体" w:hint="eastAsia"/>
          <w:b/>
          <w:bCs/>
          <w:color w:val="000000"/>
          <w:sz w:val="32"/>
          <w:szCs w:val="32"/>
          <w:lang w:eastAsia="zh-CN"/>
        </w:rPr>
        <w:t>专业代码中所含字母不用填涂</w:t>
      </w:r>
      <w:r>
        <w:rPr>
          <w:rFonts w:ascii="宋体" w:cs="方正小标宋简体"/>
          <w:b/>
          <w:bCs/>
          <w:color w:val="000000"/>
          <w:sz w:val="32"/>
          <w:szCs w:val="32"/>
          <w:lang w:eastAsia="zh-CN"/>
        </w:rPr>
        <w:t>。2、这次毕业办理，统一按调整后专业名称毕业。如果考生想按原开考专业名称毕业，需要提出书面申请，报省批准。</w:t>
      </w:r>
    </w:p>
    <w:p>
      <w:pPr>
        <w:spacing w:afterLines="100" w:after="312" w:line="640" w:lineRule="exact"/>
        <w:jc w:val="center"/>
        <w:rPr>
          <w:rFonts w:ascii="宋体" w:cs="仿宋" w:hint="eastAsia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ascii="宋体" w:cs="仿宋" w:hint="eastAsia"/>
          <w:b/>
          <w:bCs/>
          <w:color w:val="000000"/>
          <w:kern w:val="0"/>
          <w:sz w:val="44"/>
          <w:szCs w:val="44"/>
          <w:lang w:eastAsia="zh-CN"/>
        </w:rPr>
        <w:t>专科特殊专业申报办法</w:t>
      </w:r>
    </w:p>
    <w:tbl>
      <w:tblPr>
        <w:jc w:val="left"/>
        <w:tblInd w:w="0" w:type="dxa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78"/>
        <w:gridCol w:w="2010"/>
        <w:gridCol w:w="2310"/>
        <w:gridCol w:w="2310"/>
      </w:tblGrid>
      <w:tr>
        <w:trPr>
          <w:trHeight w:val="527"/>
        </w:trPr>
        <w:tc>
          <w:tcPr>
            <w:tcW w:w="2656" w:type="dxa"/>
            <w:gridSpan w:val="2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毕业涂卡信息</w:t>
            </w:r>
          </w:p>
        </w:tc>
        <w:tc>
          <w:tcPr>
            <w:tcW w:w="6630" w:type="dxa"/>
            <w:gridSpan w:val="3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毕业填表信息（毕业生登记表等材料）</w:t>
            </w:r>
          </w:p>
        </w:tc>
      </w:tr>
      <w:tr>
        <w:trPr>
          <w:trHeight w:val="454"/>
        </w:trPr>
        <w:tc>
          <w:tcPr>
            <w:tcW w:w="1178" w:type="dxa"/>
            <w:vAlign w:val="center"/>
          </w:tcPr>
          <w:p>
            <w:pPr>
              <w:jc w:val="center"/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  <w:t>原开考</w:t>
            </w:r>
          </w:p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专业代码</w:t>
            </w:r>
          </w:p>
        </w:tc>
        <w:tc>
          <w:tcPr>
            <w:tcW w:w="1478" w:type="dxa"/>
            <w:vAlign w:val="center"/>
          </w:tcPr>
          <w:p>
            <w:pPr>
              <w:tabs>
                <w:tab w:val="left" w:pos="290"/>
              </w:tabs>
              <w:jc w:val="left"/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ab/>
              <w:t>原开考</w:t>
            </w:r>
          </w:p>
          <w:p>
            <w:pPr>
              <w:tabs>
                <w:tab w:val="left" w:pos="290"/>
              </w:tabs>
              <w:ind w:firstLineChars="50" w:firstLine="105"/>
              <w:jc w:val="left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专业名称</w:t>
            </w:r>
          </w:p>
        </w:tc>
        <w:tc>
          <w:tcPr>
            <w:tcW w:w="2010" w:type="dxa"/>
            <w:vAlign w:val="center"/>
          </w:tcPr>
          <w:p>
            <w:pPr>
              <w:jc w:val="center"/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  <w:t>调整后</w:t>
            </w:r>
          </w:p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专业代码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FF0000"/>
                <w:szCs w:val="21"/>
                <w:vertAlign w:val="baseline"/>
                <w:lang w:eastAsia="zh-CN"/>
              </w:rPr>
              <w:t>调整后</w:t>
            </w:r>
          </w:p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专业名称</w:t>
            </w:r>
          </w:p>
        </w:tc>
        <w:tc>
          <w:tcPr>
            <w:tcW w:w="231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主考院校</w:t>
            </w:r>
          </w:p>
        </w:tc>
      </w:tr>
      <w:tr>
        <w:trPr>
          <w:trHeight w:val="454"/>
        </w:trPr>
        <w:tc>
          <w:tcPr>
            <w:tcW w:w="11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020207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市场营销</w:t>
            </w: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630701</w:t>
            </w:r>
          </w:p>
        </w:tc>
        <w:tc>
          <w:tcPr>
            <w:tcW w:w="23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市场营销</w:t>
            </w:r>
          </w:p>
        </w:tc>
        <w:tc>
          <w:tcPr>
            <w:tcW w:w="23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山东大学</w:t>
            </w:r>
          </w:p>
        </w:tc>
      </w:tr>
      <w:tr>
        <w:trPr>
          <w:trHeight w:val="454"/>
        </w:trPr>
        <w:tc>
          <w:tcPr>
            <w:tcW w:w="11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020313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销售管理</w:t>
            </w:r>
          </w:p>
        </w:tc>
        <w:tc>
          <w:tcPr>
            <w:tcW w:w="2010" w:type="dxa"/>
            <w:vMerge/>
            <w:vAlign w:val="center"/>
          </w:tcPr>
          <w:p/>
        </w:tc>
        <w:tc>
          <w:tcPr>
            <w:tcW w:w="2310" w:type="dxa"/>
            <w:vMerge/>
            <w:vAlign w:val="center"/>
          </w:tcPr>
          <w:p/>
        </w:tc>
        <w:tc>
          <w:tcPr>
            <w:tcW w:w="2310" w:type="dxa"/>
            <w:vMerge/>
            <w:vAlign w:val="center"/>
          </w:tcPr>
          <w:p/>
        </w:tc>
      </w:tr>
      <w:tr>
        <w:trPr>
          <w:trHeight w:val="454"/>
        </w:trPr>
        <w:tc>
          <w:tcPr>
            <w:tcW w:w="11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020201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工商企业管理</w:t>
            </w:r>
          </w:p>
        </w:tc>
        <w:tc>
          <w:tcPr>
            <w:tcW w:w="20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630601</w:t>
            </w:r>
          </w:p>
        </w:tc>
        <w:tc>
          <w:tcPr>
            <w:tcW w:w="23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工商企业管理</w:t>
            </w:r>
          </w:p>
        </w:tc>
        <w:tc>
          <w:tcPr>
            <w:tcW w:w="231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山东财经大学</w:t>
            </w:r>
          </w:p>
        </w:tc>
      </w:tr>
      <w:tr>
        <w:tc>
          <w:tcPr>
            <w:tcW w:w="11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val="en-US" w:eastAsia="zh-CN"/>
              </w:rPr>
              <w:t>020258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FF0000"/>
                <w:szCs w:val="21"/>
                <w:vertAlign w:val="baseline"/>
                <w:lang w:eastAsia="zh-CN"/>
              </w:rPr>
              <w:t>企业管理</w:t>
            </w:r>
          </w:p>
        </w:tc>
        <w:tc>
          <w:tcPr>
            <w:tcW w:w="2010" w:type="dxa"/>
            <w:vMerge/>
            <w:vAlign w:val="center"/>
          </w:tcPr>
          <w:p/>
        </w:tc>
        <w:tc>
          <w:tcPr>
            <w:tcW w:w="2310" w:type="dxa"/>
            <w:vMerge/>
            <w:vAlign w:val="center"/>
          </w:tcPr>
          <w:p/>
        </w:tc>
        <w:tc>
          <w:tcPr>
            <w:tcW w:w="2310" w:type="dxa"/>
            <w:vMerge/>
            <w:vAlign w:val="center"/>
          </w:tcPr>
          <w:p/>
        </w:tc>
      </w:tr>
    </w:tbl>
    <w:p>
      <w:pPr>
        <w:jc w:val="center"/>
        <w:rPr>
          <w:rFonts w:ascii="宋体" w:cs="仿宋" w:hint="eastAsia"/>
          <w:szCs w:val="21"/>
        </w:rPr>
      </w:pPr>
    </w:p>
    <w:p>
      <w:pPr>
        <w:jc w:val="center"/>
        <w:rPr>
          <w:rFonts w:ascii="宋体" w:cs="仿宋" w:hint="eastAsia"/>
          <w:b/>
          <w:bCs/>
          <w:sz w:val="44"/>
          <w:szCs w:val="44"/>
        </w:rPr>
      </w:pPr>
      <w:r>
        <w:rPr>
          <w:rFonts w:ascii="宋体" w:cs="仿宋" w:hint="eastAsia"/>
          <w:b/>
          <w:bCs/>
          <w:sz w:val="44"/>
          <w:szCs w:val="44"/>
        </w:rPr>
        <w:t>专科其它专业申报办法</w:t>
      </w:r>
    </w:p>
    <w:p>
      <w:pPr>
        <w:ind w:firstLineChars="200" w:firstLine="640"/>
        <w:rPr>
          <w:rFonts w:ascii="宋体" w:cs="仿宋" w:hint="eastAsia"/>
          <w:b/>
          <w:bCs/>
          <w:sz w:val="32"/>
          <w:szCs w:val="32"/>
        </w:rPr>
      </w:pPr>
      <w:r>
        <w:rPr>
          <w:rFonts w:ascii="宋体" w:cs="仿宋" w:hint="eastAsia"/>
          <w:b/>
          <w:bCs/>
          <w:sz w:val="32"/>
          <w:szCs w:val="32"/>
        </w:rPr>
        <w:t>涂卡和填表统一</w:t>
      </w:r>
      <w:r>
        <w:rPr>
          <w:rFonts w:ascii="宋体" w:cs="仿宋"/>
          <w:b/>
          <w:bCs/>
          <w:sz w:val="32"/>
          <w:szCs w:val="32"/>
        </w:rPr>
        <w:t>使</w:t>
      </w:r>
      <w:r>
        <w:rPr>
          <w:rFonts w:ascii="宋体" w:cs="仿宋" w:hint="eastAsia"/>
          <w:b/>
          <w:bCs/>
          <w:sz w:val="32"/>
          <w:szCs w:val="32"/>
        </w:rPr>
        <w:t>用调整后专业代码</w:t>
      </w:r>
      <w:r>
        <w:rPr>
          <w:rFonts w:ascii="宋体" w:cs="仿宋"/>
          <w:b/>
          <w:bCs/>
          <w:sz w:val="32"/>
          <w:szCs w:val="32"/>
        </w:rPr>
        <w:t>和</w:t>
      </w:r>
      <w:bookmarkStart w:id="0" w:name="_GoBack"/>
      <w:bookmarkEnd w:id="0"/>
      <w:r>
        <w:rPr>
          <w:rFonts w:ascii="宋体" w:cs="仿宋" w:hint="eastAsia"/>
          <w:b/>
          <w:bCs/>
          <w:sz w:val="32"/>
          <w:szCs w:val="32"/>
        </w:rPr>
        <w:t>调整后专业名称</w:t>
      </w:r>
      <w:r>
        <w:rPr>
          <w:rFonts w:ascii="宋体" w:cs="仿宋"/>
          <w:b/>
          <w:bCs/>
          <w:sz w:val="32"/>
          <w:szCs w:val="32"/>
        </w:rPr>
        <w:t>。</w:t>
      </w:r>
    </w:p>
    <w:sectPr>
      <w:footerReference w:type="default" r:id="rId2"/>
      <w:footerReference w:type="even" r:id="rId3"/>
      <w:pgSz w:w="11906" w:h="16838"/>
      <w:pgMar w:top="1928" w:right="1418" w:bottom="1928" w:left="1418" w:header="851" w:footer="1644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altName w:val="仿宋_GB2312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variable"/>
    <w:sig w:usb0="00000000" w:usb1="0000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0" w:usb1="00000000" w:usb2="00000009" w:usb3="00000000" w:csb0="0000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ind w:leftChars="150" w:left="315" w:rightChars="150" w:right="315"/>
      <w:rPr>
        <w:rStyle w:val="18"/>
        <w:sz w:val="28"/>
        <w:szCs w:val="28"/>
      </w:rPr>
    </w:pPr>
    <w:r>
      <w:rPr>
        <w:rStyle w:val="18"/>
        <w:rFonts w:hint="eastAsia"/>
        <w:sz w:val="28"/>
        <w:szCs w:val="28"/>
      </w:rPr>
      <w:t xml:space="preserve">— </w:t>
    </w:r>
    <w:r>
      <w:rPr>
        <w:rStyle w:val="18"/>
        <w:sz w:val="28"/>
        <w:szCs w:val="28"/>
      </w:rPr>
      <w:fldChar w:fldCharType="begin"/>
    </w:r>
    <w:r>
      <w:rPr>
        <w:rStyle w:val="18"/>
        <w:sz w:val="28"/>
        <w:szCs w:val="28"/>
      </w:rPr>
      <w:instrText xml:space="preserve">PAGE  </w:instrText>
    </w:r>
    <w:r>
      <w:rPr>
        <w:rStyle w:val="18"/>
        <w:sz w:val="28"/>
        <w:szCs w:val="28"/>
      </w:rPr>
      <w:fldChar w:fldCharType="separate"/>
    </w:r>
    <w:r>
      <w:rPr>
        <w:rStyle w:val="18"/>
        <w:sz w:val="28"/>
        <w:szCs w:val="28"/>
      </w:rPr>
      <w:t>2</w:t>
    </w:r>
    <w:r>
      <w:rPr>
        <w:rStyle w:val="18"/>
        <w:sz w:val="28"/>
        <w:szCs w:val="28"/>
      </w:rPr>
      <w:fldChar w:fldCharType="end"/>
    </w:r>
    <w:r>
      <w:rPr>
        <w:rStyle w:val="18"/>
        <w:rFonts w:hint="eastAsia"/>
        <w:sz w:val="28"/>
        <w:szCs w:val="28"/>
      </w:rPr>
      <w:t xml:space="preserve"> —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8">
    <w:name w:val="page number"/>
    <w:basedOn w:val="10"/>
  </w:style>
  <w:style w:type="paragraph" w:customStyle="1" w:styleId="19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20">
    <w:name w:val="样式3"/>
    <w:basedOn w:val="1"/>
    <w:rPr>
      <w:rFonts w:eastAsia="仿宋_GB2312"/>
      <w:b w:val="0"/>
      <w:snapToGrid w:val="0"/>
      <w:sz w:val="32"/>
    </w:rPr>
  </w:style>
  <w:style w:type="paragraph" w:customStyle="1" w:styleId="21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173</TotalTime>
  <Application>Yozo_Office</Application>
  <Pages>2</Pages>
  <Words>747</Words>
  <Characters>1106</Characters>
  <Lines>209</Lines>
  <Paragraphs>206</Paragraphs>
  <CharactersWithSpaces>1107</CharactersWithSpaces>
  <Company>sdjy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山东省招生委员会</dc:title>
  <dc:creator>文印室2</dc:creator>
  <cp:lastModifiedBy>微软用户</cp:lastModifiedBy>
  <cp:revision>4</cp:revision>
  <cp:lastPrinted>2018-07-24T01:29:00Z</cp:lastPrinted>
  <dcterms:created xsi:type="dcterms:W3CDTF">2018-07-27T01:43:00Z</dcterms:created>
  <dcterms:modified xsi:type="dcterms:W3CDTF">2019-05-13T09:14:53Z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2052-11.1.0.8573</vt:lpwstr>
  </property>
</Properties>
</file>