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cs="Arial"/>
          <w:b/>
          <w:bCs/>
          <w:color w:val="000000"/>
          <w:kern w:val="0"/>
          <w:sz w:val="32"/>
          <w:szCs w:val="32"/>
        </w:rPr>
      </w:pP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江西财经大学201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</w:rPr>
        <w:t>工商企业管理</w:t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专业</w:t>
      </w:r>
    </w:p>
    <w:p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本科论文选题及指导教师信息表</w:t>
      </w:r>
    </w:p>
    <w:tbl>
      <w:tblPr>
        <w:tblStyle w:val="2"/>
        <w:tblW w:w="9246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庄东泉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人力资源管理企业组织。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胡大立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企业战略与企业经营管理。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辉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企业战略管理与实践。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刘克春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企业战略与企业成长。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杨晓玲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企业战略与中小企业研究。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夏锦文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企业经营与企业文化管理。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王筱琴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企业运作管理。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何小兰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民营企业发展研究。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余焕新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企业伦理与公司治理。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鑫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企业战略与组织管理。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何飞云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企业战略与企业变革。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企业战略管理与企业并购。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企业战略管理设计或诊断分析。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饶文军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企业战略与企业文化。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王光俊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企业战略与风险管理。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与指导老师联系，确定论文选题。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蔡利农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与指导老师联系，确定论文选题。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eastAsia="宋体" w:cs="Arial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徐国荣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与指导老师联系，确定论文选题。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刘小丽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教授</w:t>
            </w:r>
          </w:p>
        </w:tc>
        <w:tc>
          <w:tcPr>
            <w:tcW w:w="652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与指导老师联系，确定论文选题。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7A4182F"/>
    <w:rsid w:val="00785860"/>
    <w:rsid w:val="00A05CF3"/>
    <w:rsid w:val="0A47251C"/>
    <w:rsid w:val="0C937440"/>
    <w:rsid w:val="12D07E21"/>
    <w:rsid w:val="1EF2295F"/>
    <w:rsid w:val="38930115"/>
    <w:rsid w:val="4A6C70AC"/>
    <w:rsid w:val="4BE26111"/>
    <w:rsid w:val="57A4182F"/>
    <w:rsid w:val="6D535020"/>
    <w:rsid w:val="737E30E6"/>
    <w:rsid w:val="7E7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MS</Company>
  <Pages>1</Pages>
  <Words>78</Words>
  <Characters>448</Characters>
  <Lines>3</Lines>
  <Paragraphs>1</Paragraphs>
  <TotalTime>0</TotalTime>
  <ScaleCrop>false</ScaleCrop>
  <LinksUpToDate>false</LinksUpToDate>
  <CharactersWithSpaces>525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2018-06-12T03:33:00Z</dcterms:created>
  <dc:creator>lenovo</dc:creator>
  <cp:lastModifiedBy>lenovo</cp:lastModifiedBy>
  <dcterms:modified xsi:type="dcterms:W3CDTF">2019-06-10T09:25:07Z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