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03CC95" w14:textId="77777777" w:rsidR="00647C7D" w:rsidRPr="00A003C9" w:rsidRDefault="00647C7D">
      <w:pPr>
        <w:spacing w:line="540" w:lineRule="exact"/>
        <w:rPr>
          <w:rFonts w:ascii="Times New Roman" w:eastAsia="仿宋_GB2312" w:hAnsi="Times New Roman"/>
          <w:b/>
          <w:bCs/>
          <w:sz w:val="28"/>
        </w:rPr>
      </w:pPr>
    </w:p>
    <w:p w14:paraId="63CC2A6C" w14:textId="77777777" w:rsidR="00647C7D" w:rsidRDefault="00647C7D">
      <w:pPr>
        <w:spacing w:line="540" w:lineRule="exact"/>
        <w:rPr>
          <w:rFonts w:eastAsia="仿宋_GB2312"/>
          <w:b/>
          <w:bCs/>
          <w:sz w:val="28"/>
        </w:rPr>
      </w:pPr>
    </w:p>
    <w:p w14:paraId="2A845737" w14:textId="77777777" w:rsidR="00647C7D" w:rsidRDefault="00647C7D">
      <w:pPr>
        <w:spacing w:line="540" w:lineRule="exact"/>
        <w:rPr>
          <w:rFonts w:eastAsia="仿宋_GB2312"/>
          <w:b/>
          <w:bCs/>
          <w:sz w:val="28"/>
        </w:rPr>
      </w:pPr>
    </w:p>
    <w:p w14:paraId="321294A0" w14:textId="77777777" w:rsidR="00647C7D" w:rsidRDefault="00647C7D">
      <w:pPr>
        <w:spacing w:line="540" w:lineRule="exact"/>
        <w:rPr>
          <w:rFonts w:eastAsia="仿宋_GB2312"/>
          <w:b/>
          <w:bCs/>
          <w:sz w:val="28"/>
        </w:rPr>
      </w:pPr>
    </w:p>
    <w:p w14:paraId="0DDC8815" w14:textId="77777777" w:rsidR="00647C7D" w:rsidRDefault="00647C7D">
      <w:pPr>
        <w:spacing w:line="540" w:lineRule="exact"/>
        <w:rPr>
          <w:rFonts w:eastAsia="仿宋_GB2312" w:hint="eastAsia"/>
          <w:b/>
          <w:bCs/>
          <w:sz w:val="28"/>
        </w:rPr>
      </w:pPr>
    </w:p>
    <w:p w14:paraId="605D4BD1" w14:textId="77777777" w:rsidR="00647C7D" w:rsidRDefault="00647C7D">
      <w:pPr>
        <w:spacing w:line="540" w:lineRule="exact"/>
        <w:rPr>
          <w:rFonts w:eastAsia="仿宋_GB2312" w:hint="eastAsia"/>
          <w:b/>
          <w:bCs/>
          <w:sz w:val="28"/>
        </w:rPr>
      </w:pPr>
    </w:p>
    <w:p w14:paraId="763287FC" w14:textId="77777777" w:rsidR="00647C7D" w:rsidRDefault="00647C7D">
      <w:pPr>
        <w:spacing w:line="560" w:lineRule="exact"/>
        <w:jc w:val="center"/>
        <w:rPr>
          <w:rFonts w:ascii="仿宋_GB2312" w:eastAsia="仿宋_GB2312"/>
          <w:sz w:val="32"/>
        </w:rPr>
      </w:pPr>
      <w:r>
        <w:rPr>
          <w:rFonts w:ascii="仿宋_GB2312" w:eastAsia="仿宋_GB2312" w:hint="eastAsia"/>
          <w:sz w:val="32"/>
        </w:rPr>
        <w:t>华南农办〔</w:t>
      </w:r>
      <w:r w:rsidRPr="00A003C9">
        <w:rPr>
          <w:rFonts w:ascii="Times New Roman" w:eastAsia="仿宋_GB2312" w:hAnsi="Times New Roman"/>
          <w:sz w:val="32"/>
        </w:rPr>
        <w:t>2019</w:t>
      </w:r>
      <w:r>
        <w:rPr>
          <w:rFonts w:ascii="仿宋_GB2312" w:eastAsia="仿宋_GB2312" w:hint="eastAsia"/>
          <w:sz w:val="32"/>
        </w:rPr>
        <w:t>〕</w:t>
      </w:r>
      <w:r w:rsidRPr="00A003C9">
        <w:rPr>
          <w:rFonts w:ascii="Times New Roman" w:eastAsia="仿宋_GB2312" w:hAnsi="Times New Roman"/>
          <w:sz w:val="32"/>
        </w:rPr>
        <w:t>118</w:t>
      </w:r>
      <w:r>
        <w:rPr>
          <w:rFonts w:ascii="仿宋_GB2312" w:eastAsia="仿宋_GB2312" w:hint="eastAsia"/>
          <w:sz w:val="32"/>
        </w:rPr>
        <w:t>号</w:t>
      </w:r>
    </w:p>
    <w:p w14:paraId="0B97C071" w14:textId="77777777" w:rsidR="00647C7D" w:rsidRDefault="00647C7D">
      <w:pPr>
        <w:spacing w:line="400" w:lineRule="exact"/>
        <w:rPr>
          <w:rFonts w:eastAsia="仿宋_GB2312" w:hint="eastAsia"/>
          <w:b/>
          <w:bCs/>
          <w:sz w:val="28"/>
        </w:rPr>
      </w:pPr>
    </w:p>
    <w:p w14:paraId="57BE661F" w14:textId="77777777" w:rsidR="00647C7D" w:rsidRDefault="00647C7D">
      <w:pPr>
        <w:spacing w:line="400" w:lineRule="exact"/>
        <w:rPr>
          <w:rFonts w:eastAsia="仿宋_GB2312" w:hint="eastAsia"/>
          <w:b/>
          <w:bCs/>
          <w:sz w:val="28"/>
        </w:rPr>
      </w:pPr>
    </w:p>
    <w:p w14:paraId="3E60A082" w14:textId="77777777" w:rsidR="00647C7D" w:rsidRPr="00A003C9" w:rsidRDefault="00647C7D">
      <w:pPr>
        <w:spacing w:line="760" w:lineRule="exact"/>
        <w:jc w:val="center"/>
        <w:rPr>
          <w:rFonts w:ascii="方正小标宋简体" w:eastAsia="方正小标宋简体" w:hAnsi="宋体" w:hint="eastAsia"/>
          <w:sz w:val="44"/>
          <w:szCs w:val="44"/>
        </w:rPr>
      </w:pPr>
      <w:r w:rsidRPr="00A003C9">
        <w:rPr>
          <w:rFonts w:ascii="方正小标宋简体" w:eastAsia="方正小标宋简体" w:hint="eastAsia"/>
          <w:sz w:val="44"/>
          <w:szCs w:val="44"/>
        </w:rPr>
        <w:t>关于印发《</w:t>
      </w:r>
      <w:r w:rsidRPr="00A003C9">
        <w:rPr>
          <w:rFonts w:ascii="方正小标宋简体" w:eastAsia="方正小标宋简体" w:hAnsi="宋体" w:hint="eastAsia"/>
          <w:sz w:val="44"/>
          <w:szCs w:val="44"/>
        </w:rPr>
        <w:t>华南农业大学授予成人高等教育</w:t>
      </w:r>
    </w:p>
    <w:p w14:paraId="1BFA6EA0" w14:textId="77777777" w:rsidR="00647C7D" w:rsidRDefault="00647C7D">
      <w:pPr>
        <w:spacing w:line="760" w:lineRule="exact"/>
        <w:jc w:val="center"/>
        <w:rPr>
          <w:rFonts w:ascii="方正小标宋简体" w:eastAsia="方正小标宋简体" w:hint="eastAsia"/>
          <w:sz w:val="44"/>
          <w:szCs w:val="44"/>
        </w:rPr>
      </w:pPr>
      <w:r w:rsidRPr="00A003C9">
        <w:rPr>
          <w:rFonts w:ascii="方正小标宋简体" w:eastAsia="方正小标宋简体" w:hAnsi="宋体" w:hint="eastAsia"/>
          <w:sz w:val="44"/>
          <w:szCs w:val="44"/>
        </w:rPr>
        <w:t>本科毕业生学士学位工作细则</w:t>
      </w:r>
      <w:r w:rsidRPr="00A003C9">
        <w:rPr>
          <w:rFonts w:ascii="方正小标宋简体" w:eastAsia="方正小标宋简体" w:hint="eastAsia"/>
          <w:sz w:val="44"/>
          <w:szCs w:val="44"/>
        </w:rPr>
        <w:t>》的通知</w:t>
      </w:r>
    </w:p>
    <w:p w14:paraId="7172A9F8" w14:textId="77777777" w:rsidR="00647C7D" w:rsidRDefault="00647C7D">
      <w:pPr>
        <w:spacing w:line="580" w:lineRule="exact"/>
        <w:rPr>
          <w:rFonts w:ascii="仿宋_GB2312" w:eastAsia="仿宋_GB2312" w:hint="eastAsia"/>
          <w:sz w:val="32"/>
          <w:szCs w:val="32"/>
        </w:rPr>
      </w:pPr>
    </w:p>
    <w:p w14:paraId="56EF71A0" w14:textId="77777777" w:rsidR="00647C7D" w:rsidRDefault="00647C7D" w:rsidP="00A003C9">
      <w:pPr>
        <w:spacing w:line="600" w:lineRule="exact"/>
        <w:rPr>
          <w:rFonts w:ascii="仿宋_GB2312" w:eastAsia="仿宋_GB2312" w:hint="eastAsia"/>
          <w:sz w:val="32"/>
          <w:szCs w:val="32"/>
        </w:rPr>
      </w:pPr>
      <w:r>
        <w:rPr>
          <w:rFonts w:ascii="仿宋_GB2312" w:eastAsia="仿宋_GB2312" w:hint="eastAsia"/>
          <w:sz w:val="32"/>
          <w:szCs w:val="32"/>
        </w:rPr>
        <w:t>各学院、部处、各单位：</w:t>
      </w:r>
    </w:p>
    <w:p w14:paraId="3AE6DB92" w14:textId="77777777" w:rsidR="00647C7D" w:rsidRPr="00A003C9" w:rsidRDefault="00647C7D" w:rsidP="00A003C9">
      <w:pPr>
        <w:spacing w:line="600" w:lineRule="exact"/>
        <w:ind w:firstLineChars="200" w:firstLine="640"/>
        <w:rPr>
          <w:rFonts w:ascii="仿宋_GB2312" w:eastAsia="仿宋_GB2312" w:hint="eastAsia"/>
          <w:sz w:val="32"/>
          <w:szCs w:val="32"/>
        </w:rPr>
      </w:pPr>
      <w:r>
        <w:rPr>
          <w:rFonts w:ascii="仿宋_GB2312" w:eastAsia="仿宋_GB2312" w:hint="eastAsia"/>
          <w:sz w:val="32"/>
          <w:szCs w:val="32"/>
        </w:rPr>
        <w:t>《华南农业大学授予成人高等教育本科毕业生学士学位工作细则》已经学校</w:t>
      </w:r>
      <w:r w:rsidRPr="00A003C9">
        <w:rPr>
          <w:rFonts w:ascii="Times New Roman" w:eastAsia="仿宋_GB2312" w:hAnsi="Times New Roman"/>
          <w:sz w:val="32"/>
          <w:szCs w:val="32"/>
        </w:rPr>
        <w:t>2019</w:t>
      </w:r>
      <w:r>
        <w:rPr>
          <w:rFonts w:ascii="仿宋_GB2312" w:eastAsia="仿宋_GB2312" w:hint="eastAsia"/>
          <w:sz w:val="32"/>
          <w:szCs w:val="32"/>
        </w:rPr>
        <w:t>年第</w:t>
      </w:r>
      <w:r w:rsidRPr="00A003C9">
        <w:rPr>
          <w:rFonts w:ascii="Times New Roman" w:eastAsia="仿宋_GB2312" w:hAnsi="Times New Roman"/>
          <w:sz w:val="32"/>
          <w:szCs w:val="32"/>
        </w:rPr>
        <w:t>21</w:t>
      </w:r>
      <w:r>
        <w:rPr>
          <w:rFonts w:ascii="仿宋_GB2312" w:eastAsia="仿宋_GB2312" w:hint="eastAsia"/>
          <w:sz w:val="32"/>
          <w:szCs w:val="32"/>
        </w:rPr>
        <w:t>次校长办公会议讨论通过，现予印发，请遵照执行。</w:t>
      </w:r>
    </w:p>
    <w:p w14:paraId="45823EB7" w14:textId="77777777" w:rsidR="00647C7D" w:rsidRPr="00A003C9" w:rsidRDefault="00647C7D">
      <w:pPr>
        <w:spacing w:line="520" w:lineRule="exact"/>
        <w:rPr>
          <w:rFonts w:ascii="仿宋_GB2312" w:eastAsia="仿宋_GB2312" w:hint="eastAsia"/>
        </w:rPr>
      </w:pPr>
    </w:p>
    <w:p w14:paraId="30ACC1AE" w14:textId="77777777" w:rsidR="00647C7D" w:rsidRPr="00A003C9" w:rsidRDefault="00647C7D">
      <w:pPr>
        <w:spacing w:line="520" w:lineRule="exact"/>
        <w:rPr>
          <w:rFonts w:ascii="仿宋_GB2312" w:eastAsia="仿宋_GB2312" w:hint="eastAsia"/>
        </w:rPr>
      </w:pPr>
    </w:p>
    <w:p w14:paraId="6E8F09D3" w14:textId="77777777" w:rsidR="00647C7D" w:rsidRPr="00A003C9" w:rsidRDefault="00647C7D">
      <w:pPr>
        <w:spacing w:line="520" w:lineRule="exact"/>
        <w:rPr>
          <w:rFonts w:ascii="仿宋_GB2312" w:eastAsia="仿宋_GB2312" w:hint="eastAsia"/>
        </w:rPr>
      </w:pPr>
    </w:p>
    <w:p w14:paraId="0078C6C9" w14:textId="77777777" w:rsidR="00647C7D" w:rsidRDefault="00647C7D">
      <w:pPr>
        <w:spacing w:line="520" w:lineRule="exact"/>
        <w:rPr>
          <w:rFonts w:ascii="仿宋_GB2312" w:eastAsia="仿宋_GB2312" w:hint="eastAsia"/>
          <w:sz w:val="32"/>
          <w:szCs w:val="32"/>
        </w:rPr>
      </w:pPr>
      <w:r w:rsidRPr="00A003C9">
        <w:rPr>
          <w:rFonts w:ascii="仿宋_GB2312" w:eastAsia="仿宋_GB2312" w:hint="eastAsia"/>
        </w:rPr>
        <w:t xml:space="preserve">                                                  </w:t>
      </w:r>
      <w:r>
        <w:rPr>
          <w:rFonts w:ascii="仿宋_GB2312" w:eastAsia="仿宋_GB2312" w:hint="eastAsia"/>
          <w:sz w:val="32"/>
          <w:szCs w:val="32"/>
        </w:rPr>
        <w:t>华南农业大学</w:t>
      </w:r>
    </w:p>
    <w:p w14:paraId="346ECC7C" w14:textId="77777777" w:rsidR="00647C7D" w:rsidRPr="00A003C9" w:rsidRDefault="00647C7D">
      <w:pPr>
        <w:spacing w:line="520" w:lineRule="exact"/>
        <w:rPr>
          <w:rFonts w:ascii="仿宋_GB2312" w:eastAsia="仿宋_GB2312" w:hint="eastAsia"/>
          <w:sz w:val="32"/>
        </w:rPr>
      </w:pPr>
      <w:r w:rsidRPr="00A003C9">
        <w:rPr>
          <w:rFonts w:ascii="仿宋_GB2312" w:eastAsia="仿宋_GB2312" w:hint="eastAsia"/>
        </w:rPr>
        <w:t xml:space="preserve">                                               </w:t>
      </w:r>
      <w:r w:rsidRPr="00A003C9">
        <w:rPr>
          <w:rFonts w:ascii="Times New Roman" w:eastAsia="仿宋_GB2312" w:hAnsi="Times New Roman"/>
          <w:sz w:val="32"/>
        </w:rPr>
        <w:t>2019</w:t>
      </w:r>
      <w:r w:rsidRPr="00A003C9">
        <w:rPr>
          <w:rFonts w:ascii="仿宋_GB2312" w:eastAsia="仿宋_GB2312" w:hint="eastAsia"/>
          <w:sz w:val="32"/>
        </w:rPr>
        <w:t>年</w:t>
      </w:r>
      <w:r w:rsidRPr="00A003C9">
        <w:rPr>
          <w:rFonts w:ascii="Times New Roman" w:eastAsia="仿宋_GB2312" w:hAnsi="Times New Roman"/>
          <w:sz w:val="32"/>
        </w:rPr>
        <w:t>10</w:t>
      </w:r>
      <w:r w:rsidRPr="00A003C9">
        <w:rPr>
          <w:rFonts w:ascii="仿宋_GB2312" w:eastAsia="仿宋_GB2312" w:hint="eastAsia"/>
          <w:sz w:val="32"/>
        </w:rPr>
        <w:t>月</w:t>
      </w:r>
      <w:r w:rsidRPr="00A003C9">
        <w:rPr>
          <w:rFonts w:ascii="Times New Roman" w:eastAsia="仿宋_GB2312" w:hAnsi="Times New Roman"/>
          <w:sz w:val="32"/>
        </w:rPr>
        <w:t>11</w:t>
      </w:r>
      <w:r w:rsidRPr="00A003C9">
        <w:rPr>
          <w:rFonts w:ascii="仿宋_GB2312" w:eastAsia="仿宋_GB2312" w:hint="eastAsia"/>
          <w:sz w:val="32"/>
        </w:rPr>
        <w:t>日</w:t>
      </w:r>
    </w:p>
    <w:p w14:paraId="19A7851F" w14:textId="77777777" w:rsidR="00647C7D" w:rsidRDefault="00647C7D">
      <w:pPr>
        <w:spacing w:line="520" w:lineRule="exact"/>
        <w:rPr>
          <w:rFonts w:eastAsia="仿宋_GB2312" w:hint="eastAsia"/>
          <w:sz w:val="32"/>
        </w:rPr>
      </w:pPr>
    </w:p>
    <w:p w14:paraId="4AAAAD99" w14:textId="77777777" w:rsidR="00647C7D" w:rsidRDefault="00647C7D">
      <w:pPr>
        <w:spacing w:line="520" w:lineRule="exact"/>
        <w:rPr>
          <w:rFonts w:eastAsia="仿宋_GB2312" w:hint="eastAsia"/>
          <w:sz w:val="32"/>
        </w:rPr>
      </w:pPr>
    </w:p>
    <w:p w14:paraId="10D292AD" w14:textId="77777777" w:rsidR="00647C7D" w:rsidRDefault="00647C7D">
      <w:pPr>
        <w:spacing w:line="520" w:lineRule="exact"/>
        <w:rPr>
          <w:rFonts w:eastAsia="仿宋_GB2312" w:hint="eastAsia"/>
          <w:sz w:val="32"/>
        </w:rPr>
      </w:pPr>
    </w:p>
    <w:p w14:paraId="7951A899" w14:textId="77777777" w:rsidR="00647C7D" w:rsidRPr="00A003C9" w:rsidRDefault="00647C7D">
      <w:pPr>
        <w:spacing w:line="760" w:lineRule="exact"/>
        <w:jc w:val="center"/>
        <w:rPr>
          <w:rFonts w:ascii="方正小标宋简体" w:eastAsia="方正小标宋简体" w:hAnsi="宋体" w:hint="eastAsia"/>
          <w:sz w:val="44"/>
          <w:szCs w:val="44"/>
        </w:rPr>
      </w:pPr>
      <w:r w:rsidRPr="00A003C9">
        <w:rPr>
          <w:rFonts w:ascii="方正小标宋简体" w:eastAsia="方正小标宋简体" w:hAnsi="宋体" w:hint="eastAsia"/>
          <w:sz w:val="44"/>
          <w:szCs w:val="44"/>
        </w:rPr>
        <w:lastRenderedPageBreak/>
        <w:t>华南农业大学授予成人高等教育本科毕业生</w:t>
      </w:r>
    </w:p>
    <w:p w14:paraId="4CBDE6CC" w14:textId="77777777" w:rsidR="00647C7D" w:rsidRPr="00A003C9" w:rsidRDefault="00647C7D">
      <w:pPr>
        <w:spacing w:line="760" w:lineRule="exact"/>
        <w:jc w:val="center"/>
        <w:rPr>
          <w:rFonts w:ascii="方正小标宋简体" w:eastAsia="方正小标宋简体" w:hAnsi="宋体" w:hint="eastAsia"/>
          <w:sz w:val="44"/>
          <w:szCs w:val="44"/>
        </w:rPr>
      </w:pPr>
      <w:r w:rsidRPr="00A003C9">
        <w:rPr>
          <w:rFonts w:ascii="方正小标宋简体" w:eastAsia="方正小标宋简体" w:hAnsi="宋体" w:hint="eastAsia"/>
          <w:sz w:val="44"/>
          <w:szCs w:val="44"/>
        </w:rPr>
        <w:t>学士学位工作细则</w:t>
      </w:r>
    </w:p>
    <w:p w14:paraId="2C4C0BA2" w14:textId="77777777" w:rsidR="00647C7D" w:rsidRDefault="00647C7D" w:rsidP="00A003C9">
      <w:pPr>
        <w:widowControl/>
        <w:spacing w:line="600" w:lineRule="exact"/>
        <w:ind w:firstLineChars="200" w:firstLine="640"/>
        <w:jc w:val="left"/>
        <w:rPr>
          <w:rFonts w:ascii="仿宋_GB2312" w:eastAsia="仿宋_GB2312" w:hAnsi="仿宋_GB2312" w:cs="仿宋_GB2312" w:hint="eastAsia"/>
          <w:b/>
          <w:bCs/>
          <w:color w:val="000000"/>
          <w:kern w:val="0"/>
          <w:sz w:val="32"/>
          <w:szCs w:val="32"/>
        </w:rPr>
      </w:pPr>
    </w:p>
    <w:p w14:paraId="7C67126D" w14:textId="77777777" w:rsidR="00647C7D" w:rsidRDefault="00647C7D" w:rsidP="00A003C9">
      <w:pPr>
        <w:widowControl/>
        <w:spacing w:line="600" w:lineRule="exact"/>
        <w:ind w:firstLineChars="200" w:firstLine="640"/>
        <w:jc w:val="left"/>
        <w:rPr>
          <w:rFonts w:ascii="仿宋_GB2312" w:eastAsia="仿宋_GB2312" w:hAnsi="仿宋_GB2312" w:cs="仿宋_GB2312" w:hint="eastAsia"/>
          <w:bCs/>
          <w:color w:val="000000"/>
          <w:kern w:val="0"/>
          <w:sz w:val="32"/>
          <w:szCs w:val="32"/>
        </w:rPr>
      </w:pPr>
      <w:r>
        <w:rPr>
          <w:rFonts w:ascii="仿宋_GB2312" w:eastAsia="仿宋_GB2312" w:hAnsi="仿宋_GB2312" w:cs="仿宋_GB2312" w:hint="eastAsia"/>
          <w:b/>
          <w:bCs/>
          <w:color w:val="000000"/>
          <w:kern w:val="0"/>
          <w:sz w:val="32"/>
          <w:szCs w:val="32"/>
        </w:rPr>
        <w:t>第一条</w:t>
      </w:r>
      <w:r>
        <w:rPr>
          <w:rFonts w:ascii="仿宋_GB2312" w:eastAsia="仿宋_GB2312" w:hAnsi="仿宋_GB2312" w:cs="仿宋_GB2312" w:hint="eastAsia"/>
          <w:bCs/>
          <w:color w:val="000000"/>
          <w:kern w:val="0"/>
          <w:sz w:val="32"/>
          <w:szCs w:val="32"/>
        </w:rPr>
        <w:t xml:space="preserve">  根据《中华人民共和国学位条例》《中华人民共和国学位条例暂行实施办法》《广东省学位委员会 广东省教育厅关于加强学士学位授予管理工作的通知》（粤学位〔</w:t>
      </w:r>
      <w:r w:rsidRPr="00A003C9">
        <w:rPr>
          <w:rFonts w:ascii="Times New Roman" w:eastAsia="仿宋_GB2312" w:hAnsi="Times New Roman"/>
          <w:bCs/>
          <w:color w:val="000000"/>
          <w:kern w:val="0"/>
          <w:sz w:val="32"/>
          <w:szCs w:val="32"/>
        </w:rPr>
        <w:t>2016</w:t>
      </w:r>
      <w:r>
        <w:rPr>
          <w:rFonts w:ascii="仿宋_GB2312" w:eastAsia="仿宋_GB2312" w:hAnsi="仿宋_GB2312" w:cs="仿宋_GB2312" w:hint="eastAsia"/>
          <w:bCs/>
          <w:color w:val="000000"/>
          <w:kern w:val="0"/>
          <w:sz w:val="32"/>
          <w:szCs w:val="32"/>
        </w:rPr>
        <w:t>〕</w:t>
      </w:r>
      <w:r w:rsidRPr="00A003C9">
        <w:rPr>
          <w:rFonts w:ascii="Times New Roman" w:eastAsia="仿宋_GB2312" w:hAnsi="Times New Roman"/>
          <w:bCs/>
          <w:color w:val="000000"/>
          <w:kern w:val="0"/>
          <w:sz w:val="32"/>
          <w:szCs w:val="32"/>
        </w:rPr>
        <w:t>3</w:t>
      </w:r>
      <w:r>
        <w:rPr>
          <w:rFonts w:ascii="仿宋_GB2312" w:eastAsia="仿宋_GB2312" w:hAnsi="仿宋_GB2312" w:cs="仿宋_GB2312" w:hint="eastAsia"/>
          <w:bCs/>
          <w:color w:val="000000"/>
          <w:kern w:val="0"/>
          <w:sz w:val="32"/>
          <w:szCs w:val="32"/>
        </w:rPr>
        <w:t>号）等文件精神，为保证授予成人高等教育各种办学形式培养的本科毕业生学士学位的质量，特制定本细则。</w:t>
      </w:r>
    </w:p>
    <w:p w14:paraId="193AD1DE" w14:textId="77777777" w:rsidR="00647C7D" w:rsidRDefault="00647C7D" w:rsidP="00A003C9">
      <w:pPr>
        <w:widowControl/>
        <w:spacing w:line="600" w:lineRule="exact"/>
        <w:ind w:firstLineChars="200" w:firstLine="640"/>
        <w:rPr>
          <w:rFonts w:ascii="仿宋_GB2312" w:eastAsia="仿宋_GB2312" w:hAnsi="仿宋_GB2312" w:cs="仿宋_GB2312" w:hint="eastAsia"/>
          <w:bCs/>
          <w:color w:val="000000"/>
          <w:kern w:val="0"/>
          <w:sz w:val="32"/>
          <w:szCs w:val="32"/>
        </w:rPr>
      </w:pPr>
      <w:r>
        <w:rPr>
          <w:rFonts w:ascii="仿宋_GB2312" w:eastAsia="仿宋_GB2312" w:hAnsi="仿宋_GB2312" w:cs="仿宋_GB2312" w:hint="eastAsia"/>
          <w:b/>
          <w:bCs/>
          <w:color w:val="000000"/>
          <w:kern w:val="0"/>
          <w:sz w:val="32"/>
          <w:szCs w:val="32"/>
        </w:rPr>
        <w:t>第二条</w:t>
      </w:r>
      <w:r>
        <w:rPr>
          <w:rFonts w:ascii="仿宋_GB2312" w:eastAsia="仿宋_GB2312" w:hAnsi="仿宋_GB2312" w:cs="仿宋_GB2312" w:hint="eastAsia"/>
          <w:bCs/>
          <w:color w:val="000000"/>
          <w:kern w:val="0"/>
          <w:sz w:val="32"/>
          <w:szCs w:val="32"/>
        </w:rPr>
        <w:t xml:space="preserve">  成人高等教育本科毕业生系指国家承认其学历的各种办学形式培养的成人高等学历教育、高等教育自学考试等本科毕业生。</w:t>
      </w:r>
    </w:p>
    <w:p w14:paraId="0091E547" w14:textId="77777777" w:rsidR="00647C7D" w:rsidRDefault="00647C7D" w:rsidP="00A003C9">
      <w:pPr>
        <w:widowControl/>
        <w:spacing w:line="600" w:lineRule="exact"/>
        <w:ind w:firstLineChars="200" w:firstLine="640"/>
        <w:jc w:val="left"/>
        <w:rPr>
          <w:rFonts w:ascii="仿宋_GB2312" w:eastAsia="仿宋_GB2312" w:hAnsi="仿宋_GB2312" w:cs="仿宋_GB2312" w:hint="eastAsia"/>
          <w:bCs/>
          <w:color w:val="000000"/>
          <w:kern w:val="0"/>
          <w:sz w:val="32"/>
          <w:szCs w:val="32"/>
        </w:rPr>
      </w:pPr>
      <w:r>
        <w:rPr>
          <w:rFonts w:ascii="仿宋_GB2312" w:eastAsia="仿宋_GB2312" w:hAnsi="仿宋_GB2312" w:cs="仿宋_GB2312" w:hint="eastAsia"/>
          <w:b/>
          <w:bCs/>
          <w:color w:val="000000"/>
          <w:kern w:val="0"/>
          <w:sz w:val="32"/>
          <w:szCs w:val="32"/>
        </w:rPr>
        <w:t>第三条</w:t>
      </w:r>
      <w:r>
        <w:rPr>
          <w:rFonts w:ascii="仿宋_GB2312" w:eastAsia="仿宋_GB2312" w:hAnsi="仿宋_GB2312" w:cs="仿宋_GB2312" w:hint="eastAsia"/>
          <w:bCs/>
          <w:color w:val="000000"/>
          <w:kern w:val="0"/>
          <w:sz w:val="32"/>
          <w:szCs w:val="32"/>
        </w:rPr>
        <w:t xml:space="preserve">  修完教学计划规定的课程，成绩合格，经审核准予毕业的成人高等教育本科毕业生，符合下列条件者，可申请授予学士学位。</w:t>
      </w:r>
    </w:p>
    <w:p w14:paraId="78158E09" w14:textId="77777777" w:rsidR="00647C7D" w:rsidRDefault="00647C7D" w:rsidP="00A003C9">
      <w:pPr>
        <w:widowControl/>
        <w:spacing w:line="600" w:lineRule="exact"/>
        <w:ind w:firstLineChars="200" w:firstLine="640"/>
        <w:jc w:val="left"/>
        <w:rPr>
          <w:rFonts w:ascii="仿宋_GB2312" w:eastAsia="仿宋_GB2312" w:hAnsi="仿宋_GB2312" w:cs="仿宋_GB2312" w:hint="eastAsia"/>
          <w:bCs/>
          <w:color w:val="000000"/>
          <w:kern w:val="0"/>
          <w:sz w:val="32"/>
          <w:szCs w:val="32"/>
        </w:rPr>
      </w:pPr>
      <w:r>
        <w:rPr>
          <w:rFonts w:ascii="仿宋_GB2312" w:eastAsia="仿宋_GB2312" w:hAnsi="仿宋_GB2312" w:cs="仿宋_GB2312" w:hint="eastAsia"/>
          <w:bCs/>
          <w:color w:val="000000"/>
          <w:kern w:val="0"/>
          <w:sz w:val="32"/>
          <w:szCs w:val="32"/>
        </w:rPr>
        <w:t>（一）</w:t>
      </w:r>
      <w:r>
        <w:rPr>
          <w:rFonts w:ascii="仿宋_GB2312" w:eastAsia="仿宋_GB2312" w:hAnsi="仿宋_GB2312" w:cs="仿宋_GB2312" w:hint="eastAsia"/>
          <w:bCs/>
          <w:color w:val="000000"/>
          <w:kern w:val="0"/>
          <w:sz w:val="32"/>
          <w:szCs w:val="32"/>
        </w:rPr>
        <w:tab/>
        <w:t>修完教学计划规定的课程，考核成绩平均</w:t>
      </w:r>
      <w:r w:rsidRPr="00A003C9">
        <w:rPr>
          <w:rFonts w:ascii="Times New Roman" w:eastAsia="仿宋_GB2312" w:hAnsi="Times New Roman"/>
          <w:bCs/>
          <w:color w:val="000000"/>
          <w:kern w:val="0"/>
          <w:sz w:val="32"/>
          <w:szCs w:val="32"/>
        </w:rPr>
        <w:t>70</w:t>
      </w:r>
      <w:r>
        <w:rPr>
          <w:rFonts w:ascii="仿宋_GB2312" w:eastAsia="仿宋_GB2312" w:hAnsi="仿宋_GB2312" w:cs="仿宋_GB2312" w:hint="eastAsia"/>
          <w:bCs/>
          <w:color w:val="000000"/>
          <w:kern w:val="0"/>
          <w:sz w:val="32"/>
          <w:szCs w:val="32"/>
        </w:rPr>
        <w:t>分以上（含</w:t>
      </w:r>
      <w:r w:rsidRPr="00A003C9">
        <w:rPr>
          <w:rFonts w:ascii="Times New Roman" w:eastAsia="仿宋_GB2312" w:hAnsi="Times New Roman"/>
          <w:bCs/>
          <w:color w:val="000000"/>
          <w:kern w:val="0"/>
          <w:sz w:val="32"/>
          <w:szCs w:val="32"/>
        </w:rPr>
        <w:t>70</w:t>
      </w:r>
      <w:r>
        <w:rPr>
          <w:rFonts w:ascii="仿宋_GB2312" w:eastAsia="仿宋_GB2312" w:hAnsi="仿宋_GB2312" w:cs="仿宋_GB2312" w:hint="eastAsia"/>
          <w:bCs/>
          <w:color w:val="000000"/>
          <w:kern w:val="0"/>
          <w:sz w:val="32"/>
          <w:szCs w:val="32"/>
        </w:rPr>
        <w:t>分，按四舍五入原则取整）；</w:t>
      </w:r>
    </w:p>
    <w:p w14:paraId="6DF6E6C7" w14:textId="77777777" w:rsidR="00647C7D" w:rsidRDefault="00647C7D" w:rsidP="00A003C9">
      <w:pPr>
        <w:widowControl/>
        <w:spacing w:line="600" w:lineRule="exact"/>
        <w:ind w:firstLineChars="200" w:firstLine="640"/>
        <w:jc w:val="left"/>
        <w:rPr>
          <w:rFonts w:ascii="仿宋_GB2312" w:eastAsia="仿宋_GB2312" w:hAnsi="仿宋_GB2312" w:cs="仿宋_GB2312" w:hint="eastAsia"/>
          <w:bCs/>
          <w:kern w:val="0"/>
          <w:sz w:val="32"/>
          <w:szCs w:val="32"/>
        </w:rPr>
      </w:pPr>
      <w:r>
        <w:rPr>
          <w:rFonts w:ascii="仿宋_GB2312" w:eastAsia="仿宋_GB2312" w:hAnsi="仿宋_GB2312" w:cs="仿宋_GB2312" w:hint="eastAsia"/>
          <w:bCs/>
          <w:color w:val="000000"/>
          <w:kern w:val="0"/>
          <w:sz w:val="32"/>
          <w:szCs w:val="32"/>
        </w:rPr>
        <w:t>（二）</w:t>
      </w:r>
      <w:r>
        <w:rPr>
          <w:rFonts w:ascii="仿宋_GB2312" w:eastAsia="仿宋_GB2312" w:hAnsi="仿宋_GB2312" w:cs="仿宋_GB2312" w:hint="eastAsia"/>
          <w:bCs/>
          <w:color w:val="000000"/>
          <w:kern w:val="0"/>
          <w:sz w:val="32"/>
          <w:szCs w:val="32"/>
        </w:rPr>
        <w:tab/>
        <w:t>参加广东省成人高等教育学士学位外国语水平考试</w:t>
      </w:r>
      <w:r>
        <w:rPr>
          <w:rFonts w:ascii="仿宋_GB2312" w:eastAsia="仿宋_GB2312" w:hAnsi="仿宋_GB2312" w:cs="仿宋_GB2312" w:hint="eastAsia"/>
          <w:bCs/>
          <w:kern w:val="0"/>
          <w:sz w:val="32"/>
          <w:szCs w:val="32"/>
        </w:rPr>
        <w:t>成绩合格；</w:t>
      </w:r>
    </w:p>
    <w:p w14:paraId="3400613F" w14:textId="77777777" w:rsidR="00647C7D" w:rsidRDefault="00647C7D" w:rsidP="00A003C9">
      <w:pPr>
        <w:widowControl/>
        <w:spacing w:line="600" w:lineRule="exact"/>
        <w:ind w:firstLineChars="200" w:firstLine="640"/>
        <w:jc w:val="left"/>
        <w:rPr>
          <w:rFonts w:ascii="仿宋_GB2312" w:eastAsia="仿宋_GB2312" w:hAnsi="仿宋_GB2312" w:cs="仿宋_GB2312" w:hint="eastAsia"/>
          <w:bCs/>
          <w:color w:val="000000"/>
          <w:kern w:val="0"/>
          <w:sz w:val="32"/>
          <w:szCs w:val="32"/>
        </w:rPr>
      </w:pPr>
      <w:r>
        <w:rPr>
          <w:rFonts w:ascii="仿宋_GB2312" w:eastAsia="仿宋_GB2312" w:hAnsi="仿宋_GB2312" w:cs="仿宋_GB2312" w:hint="eastAsia"/>
          <w:bCs/>
          <w:color w:val="000000"/>
          <w:kern w:val="0"/>
          <w:sz w:val="32"/>
          <w:szCs w:val="32"/>
        </w:rPr>
        <w:t>（三）</w:t>
      </w:r>
      <w:r>
        <w:rPr>
          <w:rFonts w:ascii="仿宋_GB2312" w:eastAsia="仿宋_GB2312" w:hAnsi="仿宋_GB2312" w:cs="仿宋_GB2312" w:hint="eastAsia"/>
          <w:bCs/>
          <w:color w:val="000000"/>
          <w:kern w:val="0"/>
          <w:sz w:val="32"/>
          <w:szCs w:val="32"/>
        </w:rPr>
        <w:tab/>
        <w:t>通过毕业论文（毕业设计）答辩，成绩中等（含中等）以上。</w:t>
      </w:r>
    </w:p>
    <w:p w14:paraId="0D9F7898" w14:textId="77777777" w:rsidR="00647C7D" w:rsidRDefault="00647C7D" w:rsidP="00A003C9">
      <w:pPr>
        <w:widowControl/>
        <w:spacing w:line="600" w:lineRule="exact"/>
        <w:ind w:firstLineChars="200" w:firstLine="640"/>
        <w:jc w:val="left"/>
        <w:rPr>
          <w:rFonts w:ascii="仿宋_GB2312" w:eastAsia="仿宋_GB2312" w:hAnsi="仿宋_GB2312" w:cs="仿宋_GB2312" w:hint="eastAsia"/>
          <w:bCs/>
          <w:color w:val="000000"/>
          <w:kern w:val="0"/>
          <w:sz w:val="32"/>
          <w:szCs w:val="32"/>
        </w:rPr>
      </w:pPr>
      <w:r>
        <w:rPr>
          <w:rFonts w:ascii="仿宋_GB2312" w:eastAsia="仿宋_GB2312" w:hAnsi="仿宋_GB2312" w:cs="仿宋_GB2312" w:hint="eastAsia"/>
          <w:b/>
          <w:bCs/>
          <w:color w:val="000000"/>
          <w:kern w:val="0"/>
          <w:sz w:val="32"/>
          <w:szCs w:val="32"/>
        </w:rPr>
        <w:t>第四条</w:t>
      </w:r>
      <w:r>
        <w:rPr>
          <w:rFonts w:ascii="仿宋_GB2312" w:eastAsia="仿宋_GB2312" w:hAnsi="仿宋_GB2312" w:cs="仿宋_GB2312" w:hint="eastAsia"/>
          <w:bCs/>
          <w:color w:val="000000"/>
          <w:kern w:val="0"/>
          <w:sz w:val="32"/>
          <w:szCs w:val="32"/>
        </w:rPr>
        <w:t xml:space="preserve">  授予学士学位工作程序：</w:t>
      </w:r>
    </w:p>
    <w:p w14:paraId="39E2165E" w14:textId="77777777" w:rsidR="00647C7D" w:rsidRDefault="00647C7D" w:rsidP="00A003C9">
      <w:pPr>
        <w:widowControl/>
        <w:spacing w:line="600" w:lineRule="exact"/>
        <w:ind w:firstLineChars="200" w:firstLine="640"/>
        <w:rPr>
          <w:rFonts w:ascii="仿宋_GB2312" w:eastAsia="仿宋_GB2312" w:hAnsi="仿宋_GB2312" w:cs="仿宋_GB2312" w:hint="eastAsia"/>
          <w:bCs/>
          <w:color w:val="000000"/>
          <w:kern w:val="0"/>
          <w:sz w:val="32"/>
          <w:szCs w:val="32"/>
        </w:rPr>
      </w:pPr>
      <w:r>
        <w:rPr>
          <w:rFonts w:ascii="仿宋_GB2312" w:eastAsia="仿宋_GB2312" w:hAnsi="仿宋_GB2312" w:cs="仿宋_GB2312" w:hint="eastAsia"/>
          <w:bCs/>
          <w:color w:val="000000"/>
          <w:kern w:val="0"/>
          <w:sz w:val="32"/>
          <w:szCs w:val="32"/>
        </w:rPr>
        <w:lastRenderedPageBreak/>
        <w:t>（一）</w:t>
      </w:r>
      <w:r>
        <w:rPr>
          <w:rFonts w:ascii="仿宋_GB2312" w:eastAsia="仿宋_GB2312" w:hAnsi="仿宋_GB2312" w:cs="仿宋_GB2312" w:hint="eastAsia"/>
          <w:bCs/>
          <w:color w:val="000000"/>
          <w:kern w:val="0"/>
          <w:sz w:val="32"/>
          <w:szCs w:val="32"/>
        </w:rPr>
        <w:tab/>
        <w:t>符合学士学位授予条件的成人本科毕业生应及时向学校申请学士学位，申请和授予学位的时间不得晚于毕业证书签发时间</w:t>
      </w:r>
      <w:r w:rsidRPr="00A003C9">
        <w:rPr>
          <w:rFonts w:ascii="Times New Roman" w:eastAsia="仿宋_GB2312" w:hAnsi="Times New Roman"/>
          <w:bCs/>
          <w:color w:val="000000"/>
          <w:kern w:val="0"/>
          <w:sz w:val="32"/>
          <w:szCs w:val="32"/>
        </w:rPr>
        <w:t>6</w:t>
      </w:r>
      <w:r>
        <w:rPr>
          <w:rFonts w:ascii="仿宋_GB2312" w:eastAsia="仿宋_GB2312" w:hAnsi="仿宋_GB2312" w:cs="仿宋_GB2312" w:hint="eastAsia"/>
          <w:bCs/>
          <w:color w:val="000000"/>
          <w:kern w:val="0"/>
          <w:sz w:val="32"/>
          <w:szCs w:val="32"/>
        </w:rPr>
        <w:t>个月，逾期不予受理；</w:t>
      </w:r>
    </w:p>
    <w:p w14:paraId="3180E200" w14:textId="77777777" w:rsidR="00647C7D" w:rsidRDefault="00647C7D" w:rsidP="00A003C9">
      <w:pPr>
        <w:widowControl/>
        <w:spacing w:line="600" w:lineRule="exact"/>
        <w:ind w:firstLineChars="200" w:firstLine="640"/>
        <w:rPr>
          <w:rFonts w:ascii="仿宋_GB2312" w:eastAsia="仿宋_GB2312" w:hAnsi="仿宋_GB2312" w:cs="仿宋_GB2312" w:hint="eastAsia"/>
          <w:bCs/>
          <w:color w:val="000000"/>
          <w:kern w:val="0"/>
          <w:sz w:val="32"/>
          <w:szCs w:val="32"/>
        </w:rPr>
      </w:pPr>
      <w:r>
        <w:rPr>
          <w:rFonts w:ascii="仿宋_GB2312" w:eastAsia="仿宋_GB2312" w:hAnsi="仿宋_GB2312" w:cs="仿宋_GB2312" w:hint="eastAsia"/>
          <w:bCs/>
          <w:color w:val="000000"/>
          <w:kern w:val="0"/>
          <w:sz w:val="32"/>
          <w:szCs w:val="32"/>
        </w:rPr>
        <w:t>（二）</w:t>
      </w:r>
      <w:r>
        <w:rPr>
          <w:rFonts w:ascii="仿宋_GB2312" w:eastAsia="仿宋_GB2312" w:hAnsi="仿宋_GB2312" w:cs="仿宋_GB2312" w:hint="eastAsia"/>
          <w:bCs/>
          <w:color w:val="000000"/>
          <w:kern w:val="0"/>
          <w:sz w:val="32"/>
          <w:szCs w:val="32"/>
        </w:rPr>
        <w:tab/>
        <w:t>申请授予学士学位的毕业生，填写《华南农业大学成人高等教育本科毕业生申请学士学位审批表》并送交至继续教育学院；</w:t>
      </w:r>
    </w:p>
    <w:p w14:paraId="386AE946" w14:textId="77777777" w:rsidR="00647C7D" w:rsidRDefault="00647C7D" w:rsidP="00A003C9">
      <w:pPr>
        <w:widowControl/>
        <w:spacing w:line="600" w:lineRule="exact"/>
        <w:ind w:firstLineChars="200" w:firstLine="640"/>
        <w:rPr>
          <w:rFonts w:ascii="仿宋_GB2312" w:eastAsia="仿宋_GB2312" w:hAnsi="仿宋_GB2312" w:cs="仿宋_GB2312" w:hint="eastAsia"/>
          <w:bCs/>
          <w:color w:val="000000"/>
          <w:kern w:val="0"/>
          <w:sz w:val="32"/>
          <w:szCs w:val="32"/>
        </w:rPr>
      </w:pPr>
      <w:r>
        <w:rPr>
          <w:rFonts w:ascii="仿宋_GB2312" w:eastAsia="仿宋_GB2312" w:hAnsi="仿宋_GB2312" w:cs="仿宋_GB2312" w:hint="eastAsia"/>
          <w:bCs/>
          <w:color w:val="000000"/>
          <w:kern w:val="0"/>
          <w:sz w:val="32"/>
          <w:szCs w:val="32"/>
        </w:rPr>
        <w:t>（三）</w:t>
      </w:r>
      <w:r>
        <w:rPr>
          <w:rFonts w:ascii="仿宋_GB2312" w:eastAsia="仿宋_GB2312" w:hAnsi="仿宋_GB2312" w:cs="仿宋_GB2312" w:hint="eastAsia"/>
          <w:bCs/>
          <w:color w:val="000000"/>
          <w:kern w:val="0"/>
          <w:sz w:val="32"/>
          <w:szCs w:val="32"/>
        </w:rPr>
        <w:tab/>
        <w:t>继续教育学院组织相应专业的学院学位评定分委员会对申请学士学位毕业生的政治思想表现及专业水平进行全面审查，提出符合授予学士学位条件的毕业生名单，汇总送至教务处；</w:t>
      </w:r>
    </w:p>
    <w:p w14:paraId="78840302" w14:textId="77777777" w:rsidR="00647C7D" w:rsidRDefault="00647C7D" w:rsidP="00A003C9">
      <w:pPr>
        <w:widowControl/>
        <w:spacing w:line="600" w:lineRule="exact"/>
        <w:ind w:firstLineChars="200" w:firstLine="640"/>
        <w:rPr>
          <w:rFonts w:ascii="仿宋_GB2312" w:eastAsia="仿宋_GB2312" w:hAnsi="仿宋_GB2312" w:cs="仿宋_GB2312" w:hint="eastAsia"/>
          <w:bCs/>
          <w:color w:val="000000"/>
          <w:kern w:val="0"/>
          <w:sz w:val="32"/>
          <w:szCs w:val="32"/>
        </w:rPr>
      </w:pPr>
      <w:r>
        <w:rPr>
          <w:rFonts w:ascii="仿宋_GB2312" w:eastAsia="仿宋_GB2312" w:hAnsi="仿宋_GB2312" w:cs="仿宋_GB2312" w:hint="eastAsia"/>
          <w:bCs/>
          <w:color w:val="000000"/>
          <w:kern w:val="0"/>
          <w:sz w:val="32"/>
          <w:szCs w:val="32"/>
        </w:rPr>
        <w:t>（四）</w:t>
      </w:r>
      <w:r>
        <w:rPr>
          <w:rFonts w:ascii="仿宋_GB2312" w:eastAsia="仿宋_GB2312" w:hAnsi="仿宋_GB2312" w:cs="仿宋_GB2312" w:hint="eastAsia"/>
          <w:bCs/>
          <w:color w:val="000000"/>
          <w:kern w:val="0"/>
          <w:sz w:val="32"/>
          <w:szCs w:val="32"/>
        </w:rPr>
        <w:tab/>
        <w:t>教务处对申请学士学位的毕业生名单进行复核，并将符合授予学士学位条件的毕业生名单上报学校学位评定委员会审批；</w:t>
      </w:r>
    </w:p>
    <w:p w14:paraId="7B746918" w14:textId="77777777" w:rsidR="00647C7D" w:rsidRDefault="00647C7D" w:rsidP="00A003C9">
      <w:pPr>
        <w:widowControl/>
        <w:spacing w:line="600" w:lineRule="exact"/>
        <w:ind w:firstLineChars="200" w:firstLine="640"/>
        <w:rPr>
          <w:rFonts w:ascii="仿宋_GB2312" w:eastAsia="仿宋_GB2312" w:hAnsi="仿宋_GB2312" w:cs="仿宋_GB2312" w:hint="eastAsia"/>
          <w:bCs/>
          <w:color w:val="000000"/>
          <w:kern w:val="0"/>
          <w:sz w:val="32"/>
          <w:szCs w:val="32"/>
        </w:rPr>
      </w:pPr>
      <w:r>
        <w:rPr>
          <w:rFonts w:ascii="仿宋_GB2312" w:eastAsia="仿宋_GB2312" w:hAnsi="仿宋_GB2312" w:cs="仿宋_GB2312" w:hint="eastAsia"/>
          <w:bCs/>
          <w:color w:val="000000"/>
          <w:kern w:val="0"/>
          <w:sz w:val="32"/>
          <w:szCs w:val="32"/>
        </w:rPr>
        <w:t>（五）</w:t>
      </w:r>
      <w:r>
        <w:rPr>
          <w:rFonts w:ascii="仿宋_GB2312" w:eastAsia="仿宋_GB2312" w:hAnsi="仿宋_GB2312" w:cs="仿宋_GB2312" w:hint="eastAsia"/>
          <w:bCs/>
          <w:color w:val="000000"/>
          <w:kern w:val="0"/>
          <w:sz w:val="32"/>
          <w:szCs w:val="32"/>
        </w:rPr>
        <w:tab/>
        <w:t>教务处根据学校学位评定委员会审批通过的授予学士学位毕业生名单，颁发学士学位证书。</w:t>
      </w:r>
    </w:p>
    <w:p w14:paraId="3BF0CA36" w14:textId="77777777" w:rsidR="00647C7D" w:rsidRDefault="00647C7D" w:rsidP="00A003C9">
      <w:pPr>
        <w:widowControl/>
        <w:spacing w:line="600" w:lineRule="exact"/>
        <w:ind w:firstLineChars="200" w:firstLine="640"/>
        <w:jc w:val="left"/>
        <w:rPr>
          <w:rFonts w:ascii="仿宋_GB2312" w:eastAsia="仿宋_GB2312" w:hAnsi="仿宋_GB2312" w:cs="仿宋_GB2312" w:hint="eastAsia"/>
          <w:bCs/>
          <w:color w:val="000000"/>
          <w:kern w:val="0"/>
          <w:sz w:val="32"/>
          <w:szCs w:val="32"/>
        </w:rPr>
      </w:pPr>
      <w:r>
        <w:rPr>
          <w:rFonts w:ascii="仿宋_GB2312" w:eastAsia="仿宋_GB2312" w:hAnsi="仿宋_GB2312" w:cs="仿宋_GB2312" w:hint="eastAsia"/>
          <w:b/>
          <w:bCs/>
          <w:color w:val="000000"/>
          <w:kern w:val="0"/>
          <w:sz w:val="32"/>
          <w:szCs w:val="32"/>
        </w:rPr>
        <w:t>第五条</w:t>
      </w:r>
      <w:r>
        <w:rPr>
          <w:rFonts w:ascii="仿宋_GB2312" w:eastAsia="仿宋_GB2312" w:hAnsi="仿宋_GB2312" w:cs="仿宋_GB2312" w:hint="eastAsia"/>
          <w:bCs/>
          <w:color w:val="000000"/>
          <w:kern w:val="0"/>
          <w:sz w:val="32"/>
          <w:szCs w:val="32"/>
        </w:rPr>
        <w:t xml:space="preserve">  授予学士学位的毕业生名单一式</w:t>
      </w:r>
      <w:r w:rsidRPr="00A003C9">
        <w:rPr>
          <w:rFonts w:ascii="Times New Roman" w:eastAsia="仿宋_GB2312" w:hAnsi="Times New Roman"/>
          <w:bCs/>
          <w:color w:val="000000"/>
          <w:kern w:val="0"/>
          <w:sz w:val="32"/>
          <w:szCs w:val="32"/>
        </w:rPr>
        <w:t>3</w:t>
      </w:r>
      <w:r>
        <w:rPr>
          <w:rFonts w:ascii="仿宋_GB2312" w:eastAsia="仿宋_GB2312" w:hAnsi="仿宋_GB2312" w:cs="仿宋_GB2312" w:hint="eastAsia"/>
          <w:bCs/>
          <w:color w:val="000000"/>
          <w:kern w:val="0"/>
          <w:sz w:val="32"/>
          <w:szCs w:val="32"/>
        </w:rPr>
        <w:t>份，分别存继续教育学院、档案馆和教务处。授予学士学位的毕业生名单报中国学位和研究生教育信息网备案。</w:t>
      </w:r>
    </w:p>
    <w:p w14:paraId="1F8A4346" w14:textId="77777777" w:rsidR="00647C7D" w:rsidRDefault="00647C7D" w:rsidP="00A003C9">
      <w:pPr>
        <w:widowControl/>
        <w:spacing w:line="600" w:lineRule="exact"/>
        <w:ind w:firstLineChars="200" w:firstLine="640"/>
        <w:jc w:val="left"/>
        <w:rPr>
          <w:rFonts w:ascii="仿宋_GB2312" w:eastAsia="仿宋_GB2312" w:hAnsi="仿宋_GB2312" w:cs="仿宋_GB2312" w:hint="eastAsia"/>
          <w:bCs/>
          <w:color w:val="000000"/>
          <w:kern w:val="0"/>
          <w:sz w:val="32"/>
          <w:szCs w:val="32"/>
        </w:rPr>
      </w:pPr>
      <w:r>
        <w:rPr>
          <w:rFonts w:ascii="仿宋_GB2312" w:eastAsia="仿宋_GB2312" w:hAnsi="仿宋_GB2312" w:cs="仿宋_GB2312" w:hint="eastAsia"/>
          <w:b/>
          <w:bCs/>
          <w:color w:val="000000"/>
          <w:kern w:val="0"/>
          <w:sz w:val="32"/>
          <w:szCs w:val="32"/>
        </w:rPr>
        <w:t>第六条</w:t>
      </w:r>
      <w:r>
        <w:rPr>
          <w:rFonts w:ascii="仿宋_GB2312" w:eastAsia="仿宋_GB2312" w:hAnsi="仿宋_GB2312" w:cs="仿宋_GB2312" w:hint="eastAsia"/>
          <w:bCs/>
          <w:color w:val="000000"/>
          <w:kern w:val="0"/>
          <w:sz w:val="32"/>
          <w:szCs w:val="32"/>
        </w:rPr>
        <w:t xml:space="preserve">  如发现学位申请者有弄虚作假等违反《中华人民共和国学位条例》《中华人民共和国学位条例暂行实施办法》情况的，学校学位评定委员会将撤消其学士学位；如发现有关人员在</w:t>
      </w:r>
      <w:r>
        <w:rPr>
          <w:rFonts w:ascii="仿宋_GB2312" w:eastAsia="仿宋_GB2312" w:hAnsi="仿宋_GB2312" w:cs="仿宋_GB2312" w:hint="eastAsia"/>
          <w:bCs/>
          <w:color w:val="000000"/>
          <w:kern w:val="0"/>
          <w:sz w:val="32"/>
          <w:szCs w:val="32"/>
        </w:rPr>
        <w:lastRenderedPageBreak/>
        <w:t>审核学位过程中营私舞弊的，一经查实，学校将根据有关规定对相关责任人进行问责。</w:t>
      </w:r>
    </w:p>
    <w:p w14:paraId="16439D1D" w14:textId="77777777" w:rsidR="00647C7D" w:rsidRDefault="00647C7D" w:rsidP="00A003C9">
      <w:pPr>
        <w:widowControl/>
        <w:spacing w:line="600" w:lineRule="exact"/>
        <w:ind w:firstLineChars="200" w:firstLine="640"/>
        <w:jc w:val="left"/>
        <w:rPr>
          <w:rFonts w:ascii="仿宋_GB2312" w:eastAsia="仿宋_GB2312" w:hAnsi="仿宋_GB2312" w:cs="仿宋_GB2312" w:hint="eastAsia"/>
          <w:bCs/>
          <w:color w:val="000000"/>
          <w:kern w:val="0"/>
          <w:sz w:val="32"/>
          <w:szCs w:val="32"/>
        </w:rPr>
      </w:pPr>
      <w:r>
        <w:rPr>
          <w:rFonts w:ascii="仿宋_GB2312" w:eastAsia="仿宋_GB2312" w:hAnsi="仿宋_GB2312" w:cs="仿宋_GB2312" w:hint="eastAsia"/>
          <w:b/>
          <w:bCs/>
          <w:color w:val="000000"/>
          <w:kern w:val="0"/>
          <w:sz w:val="32"/>
          <w:szCs w:val="32"/>
        </w:rPr>
        <w:t>第七条</w:t>
      </w:r>
      <w:r>
        <w:rPr>
          <w:rFonts w:ascii="仿宋_GB2312" w:eastAsia="仿宋_GB2312" w:hAnsi="仿宋_GB2312" w:cs="仿宋_GB2312" w:hint="eastAsia"/>
          <w:bCs/>
          <w:color w:val="000000"/>
          <w:kern w:val="0"/>
          <w:sz w:val="32"/>
          <w:szCs w:val="32"/>
        </w:rPr>
        <w:t xml:space="preserve">  本细则由继续教育学院负责解释。</w:t>
      </w:r>
    </w:p>
    <w:p w14:paraId="3AEF1C5B" w14:textId="77777777" w:rsidR="00647C7D" w:rsidRDefault="00647C7D" w:rsidP="00A003C9">
      <w:pPr>
        <w:widowControl/>
        <w:spacing w:line="600" w:lineRule="exact"/>
        <w:ind w:firstLineChars="200" w:firstLine="640"/>
        <w:jc w:val="left"/>
        <w:rPr>
          <w:rFonts w:ascii="仿宋_GB2312" w:eastAsia="仿宋_GB2312" w:hAnsi="仿宋_GB2312" w:cs="仿宋_GB2312" w:hint="eastAsia"/>
          <w:bCs/>
          <w:color w:val="000000"/>
          <w:kern w:val="0"/>
          <w:sz w:val="32"/>
          <w:szCs w:val="32"/>
        </w:rPr>
      </w:pPr>
      <w:r>
        <w:rPr>
          <w:rFonts w:ascii="仿宋_GB2312" w:eastAsia="仿宋_GB2312" w:hAnsi="仿宋_GB2312" w:cs="仿宋_GB2312" w:hint="eastAsia"/>
          <w:b/>
          <w:bCs/>
          <w:color w:val="000000"/>
          <w:kern w:val="0"/>
          <w:sz w:val="32"/>
          <w:szCs w:val="32"/>
        </w:rPr>
        <w:t>第八条</w:t>
      </w:r>
      <w:r>
        <w:rPr>
          <w:rFonts w:ascii="仿宋_GB2312" w:eastAsia="仿宋_GB2312" w:hAnsi="仿宋_GB2312" w:cs="仿宋_GB2312" w:hint="eastAsia"/>
          <w:bCs/>
          <w:color w:val="000000"/>
          <w:kern w:val="0"/>
          <w:sz w:val="32"/>
          <w:szCs w:val="32"/>
        </w:rPr>
        <w:t xml:space="preserve">  本细则自</w:t>
      </w:r>
      <w:r>
        <w:rPr>
          <w:rFonts w:ascii="仿宋_GB2312" w:eastAsia="仿宋_GB2312" w:hAnsi="仿宋_GB2312" w:cs="仿宋_GB2312" w:hint="eastAsia"/>
          <w:bCs/>
          <w:kern w:val="0"/>
          <w:sz w:val="32"/>
          <w:szCs w:val="32"/>
        </w:rPr>
        <w:t>公布之日</w:t>
      </w:r>
      <w:r>
        <w:rPr>
          <w:rFonts w:ascii="仿宋_GB2312" w:eastAsia="仿宋_GB2312" w:hAnsi="仿宋_GB2312" w:cs="仿宋_GB2312" w:hint="eastAsia"/>
          <w:bCs/>
          <w:color w:val="000000"/>
          <w:kern w:val="0"/>
          <w:sz w:val="32"/>
          <w:szCs w:val="32"/>
        </w:rPr>
        <w:t>起实施。原《华南农业大学授予成人高等教育本科毕业生学士学位工作细则》（华南农办〔</w:t>
      </w:r>
      <w:r w:rsidRPr="00A003C9">
        <w:rPr>
          <w:rFonts w:ascii="Times New Roman" w:eastAsia="仿宋_GB2312" w:hAnsi="Times New Roman"/>
          <w:bCs/>
          <w:color w:val="000000"/>
          <w:kern w:val="0"/>
          <w:sz w:val="32"/>
          <w:szCs w:val="32"/>
        </w:rPr>
        <w:t>2015</w:t>
      </w:r>
      <w:r>
        <w:rPr>
          <w:rFonts w:ascii="仿宋_GB2312" w:eastAsia="仿宋_GB2312" w:hAnsi="仿宋_GB2312" w:cs="仿宋_GB2312" w:hint="eastAsia"/>
          <w:bCs/>
          <w:color w:val="000000"/>
          <w:kern w:val="0"/>
          <w:sz w:val="32"/>
          <w:szCs w:val="32"/>
        </w:rPr>
        <w:t>〕</w:t>
      </w:r>
      <w:r w:rsidRPr="00A003C9">
        <w:rPr>
          <w:rFonts w:ascii="Times New Roman" w:eastAsia="仿宋_GB2312" w:hAnsi="Times New Roman"/>
          <w:bCs/>
          <w:color w:val="000000"/>
          <w:kern w:val="0"/>
          <w:sz w:val="32"/>
          <w:szCs w:val="32"/>
        </w:rPr>
        <w:t>25</w:t>
      </w:r>
      <w:r>
        <w:rPr>
          <w:rFonts w:ascii="仿宋_GB2312" w:eastAsia="仿宋_GB2312" w:hAnsi="仿宋_GB2312" w:cs="仿宋_GB2312" w:hint="eastAsia"/>
          <w:bCs/>
          <w:color w:val="000000"/>
          <w:kern w:val="0"/>
          <w:sz w:val="32"/>
          <w:szCs w:val="32"/>
        </w:rPr>
        <w:t>号）同时废止。</w:t>
      </w:r>
    </w:p>
    <w:p w14:paraId="021F9918" w14:textId="77777777" w:rsidR="00647C7D" w:rsidRDefault="00647C7D">
      <w:pPr>
        <w:widowControl/>
        <w:ind w:firstLineChars="200" w:firstLine="640"/>
        <w:jc w:val="left"/>
        <w:rPr>
          <w:rFonts w:ascii="仿宋_GB2312" w:eastAsia="仿宋_GB2312" w:hAnsi="仿宋_GB2312" w:cs="仿宋_GB2312" w:hint="eastAsia"/>
          <w:bCs/>
          <w:color w:val="000000"/>
          <w:kern w:val="0"/>
          <w:sz w:val="32"/>
          <w:szCs w:val="32"/>
        </w:rPr>
      </w:pPr>
    </w:p>
    <w:p w14:paraId="1140CC84" w14:textId="77777777" w:rsidR="00647C7D" w:rsidRDefault="00647C7D">
      <w:pPr>
        <w:widowControl/>
        <w:ind w:firstLineChars="200" w:firstLine="640"/>
        <w:jc w:val="left"/>
        <w:rPr>
          <w:rFonts w:ascii="仿宋_GB2312" w:eastAsia="仿宋_GB2312" w:hAnsi="仿宋_GB2312" w:cs="仿宋_GB2312" w:hint="eastAsia"/>
          <w:bCs/>
          <w:color w:val="000000"/>
          <w:kern w:val="0"/>
          <w:sz w:val="32"/>
          <w:szCs w:val="32"/>
        </w:rPr>
      </w:pPr>
    </w:p>
    <w:p w14:paraId="626B344F" w14:textId="006B2046" w:rsidR="00647C7D" w:rsidRDefault="00647C7D">
      <w:pPr>
        <w:spacing w:line="560" w:lineRule="exact"/>
        <w:ind w:firstLineChars="200" w:firstLine="640"/>
        <w:jc w:val="left"/>
        <w:rPr>
          <w:rFonts w:ascii="仿宋_GB2312" w:eastAsia="仿宋_GB2312" w:hAnsi="仿宋_GB2312" w:cs="仿宋_GB2312" w:hint="eastAsia"/>
          <w:color w:val="000000"/>
          <w:kern w:val="0"/>
          <w:sz w:val="32"/>
          <w:szCs w:val="32"/>
        </w:rPr>
      </w:pPr>
      <w:r>
        <w:rPr>
          <w:rFonts w:ascii="仿宋_GB2312" w:eastAsia="仿宋_GB2312" w:hAnsi="仿宋_GB2312" w:cs="仿宋_GB2312" w:hint="eastAsia"/>
          <w:sz w:val="32"/>
          <w:szCs w:val="32"/>
        </w:rPr>
        <w:t xml:space="preserve">                         </w:t>
      </w:r>
    </w:p>
    <w:p w14:paraId="45C2B1E9" w14:textId="77777777" w:rsidR="00647C7D" w:rsidRDefault="00647C7D">
      <w:pPr>
        <w:spacing w:line="560" w:lineRule="exact"/>
        <w:jc w:val="left"/>
        <w:rPr>
          <w:rFonts w:ascii="仿宋_GB2312" w:eastAsia="仿宋_GB2312" w:hAnsi="仿宋_GB2312" w:cs="仿宋_GB2312" w:hint="eastAsia"/>
          <w:color w:val="000000"/>
          <w:kern w:val="0"/>
          <w:sz w:val="32"/>
          <w:szCs w:val="32"/>
        </w:rPr>
      </w:pPr>
    </w:p>
    <w:p w14:paraId="5930111C" w14:textId="77777777" w:rsidR="00647C7D" w:rsidRDefault="00647C7D">
      <w:pPr>
        <w:spacing w:line="560" w:lineRule="exact"/>
        <w:jc w:val="left"/>
        <w:rPr>
          <w:rFonts w:ascii="仿宋_GB2312" w:eastAsia="仿宋_GB2312" w:hAnsi="仿宋_GB2312" w:cs="仿宋_GB2312" w:hint="eastAsia"/>
          <w:color w:val="000000"/>
          <w:kern w:val="0"/>
          <w:sz w:val="32"/>
          <w:szCs w:val="32"/>
        </w:rPr>
      </w:pPr>
    </w:p>
    <w:p w14:paraId="240D345E" w14:textId="77777777" w:rsidR="00647C7D" w:rsidRDefault="00647C7D">
      <w:pPr>
        <w:spacing w:line="560" w:lineRule="exact"/>
        <w:jc w:val="left"/>
        <w:rPr>
          <w:rFonts w:ascii="仿宋_GB2312" w:eastAsia="仿宋_GB2312" w:hAnsi="仿宋_GB2312" w:cs="仿宋_GB2312" w:hint="eastAsia"/>
          <w:color w:val="000000"/>
          <w:kern w:val="0"/>
          <w:sz w:val="32"/>
          <w:szCs w:val="32"/>
        </w:rPr>
      </w:pPr>
    </w:p>
    <w:p w14:paraId="299EC1C8" w14:textId="77777777" w:rsidR="00647C7D" w:rsidRDefault="00647C7D">
      <w:pPr>
        <w:spacing w:line="560" w:lineRule="exact"/>
        <w:jc w:val="left"/>
        <w:rPr>
          <w:rFonts w:ascii="仿宋_GB2312" w:eastAsia="仿宋_GB2312" w:hAnsi="仿宋_GB2312" w:cs="仿宋_GB2312" w:hint="eastAsia"/>
          <w:color w:val="000000"/>
          <w:kern w:val="0"/>
          <w:sz w:val="32"/>
          <w:szCs w:val="32"/>
        </w:rPr>
      </w:pPr>
    </w:p>
    <w:p w14:paraId="4A7CE202" w14:textId="77777777" w:rsidR="00647C7D" w:rsidRDefault="00647C7D">
      <w:pPr>
        <w:spacing w:line="580" w:lineRule="exact"/>
        <w:rPr>
          <w:rFonts w:ascii="仿宋_GB2312" w:eastAsia="仿宋_GB2312" w:hAnsi="仿宋_GB2312" w:cs="仿宋_GB2312" w:hint="eastAsia"/>
          <w:sz w:val="32"/>
          <w:szCs w:val="32"/>
        </w:rPr>
      </w:pPr>
    </w:p>
    <w:p w14:paraId="33F74417" w14:textId="77777777" w:rsidR="00647C7D" w:rsidRDefault="00647C7D">
      <w:pPr>
        <w:spacing w:line="580" w:lineRule="exact"/>
        <w:rPr>
          <w:rFonts w:ascii="仿宋_GB2312" w:eastAsia="仿宋_GB2312" w:hAnsi="仿宋_GB2312" w:cs="仿宋_GB2312" w:hint="eastAsia"/>
          <w:sz w:val="32"/>
          <w:szCs w:val="32"/>
        </w:rPr>
      </w:pPr>
    </w:p>
    <w:p w14:paraId="2FFBE645" w14:textId="77777777" w:rsidR="00647C7D" w:rsidRDefault="00647C7D">
      <w:pPr>
        <w:spacing w:line="580" w:lineRule="exact"/>
        <w:rPr>
          <w:rFonts w:ascii="仿宋_GB2312" w:eastAsia="仿宋_GB2312" w:hAnsi="仿宋_GB2312" w:cs="仿宋_GB2312" w:hint="eastAsia"/>
          <w:sz w:val="32"/>
          <w:szCs w:val="32"/>
        </w:rPr>
      </w:pPr>
    </w:p>
    <w:p w14:paraId="6DBDBC95" w14:textId="77777777" w:rsidR="00647C7D" w:rsidRDefault="00647C7D"/>
    <w:p w14:paraId="22F87FF7" w14:textId="77777777" w:rsidR="00647C7D" w:rsidRDefault="00647C7D">
      <w:pPr>
        <w:spacing w:line="520" w:lineRule="exact"/>
        <w:rPr>
          <w:rFonts w:eastAsia="仿宋_GB2312" w:hint="eastAsia"/>
          <w:sz w:val="32"/>
        </w:rPr>
      </w:pPr>
    </w:p>
    <w:p w14:paraId="3251E67F" w14:textId="77777777" w:rsidR="00647C7D" w:rsidRDefault="00647C7D">
      <w:pPr>
        <w:spacing w:line="520" w:lineRule="exact"/>
        <w:rPr>
          <w:rFonts w:eastAsia="仿宋_GB2312" w:hint="eastAsia"/>
          <w:sz w:val="32"/>
        </w:rPr>
      </w:pPr>
    </w:p>
    <w:p w14:paraId="0B045FB8" w14:textId="77777777" w:rsidR="00647C7D" w:rsidRDefault="00647C7D">
      <w:pPr>
        <w:spacing w:line="600" w:lineRule="exact"/>
        <w:rPr>
          <w:rFonts w:eastAsia="仿宋_GB2312" w:hint="eastAsia"/>
          <w:sz w:val="32"/>
        </w:rPr>
      </w:pPr>
    </w:p>
    <w:p w14:paraId="41D8D78E" w14:textId="77777777" w:rsidR="00647C7D" w:rsidRDefault="00647C7D">
      <w:pPr>
        <w:spacing w:beforeLines="100" w:before="240" w:line="600" w:lineRule="exact"/>
        <w:rPr>
          <w:rFonts w:ascii="仿宋_GB2312" w:eastAsia="仿宋_GB2312" w:hAnsi="黑体" w:hint="eastAsia"/>
          <w:sz w:val="32"/>
        </w:rPr>
      </w:pPr>
      <w:r>
        <w:rPr>
          <w:rFonts w:ascii="黑体" w:eastAsia="黑体" w:hAnsi="黑体" w:hint="eastAsia"/>
          <w:sz w:val="32"/>
        </w:rPr>
        <w:t>公开方式：</w:t>
      </w:r>
      <w:r>
        <w:rPr>
          <w:rFonts w:ascii="仿宋_GB2312" w:eastAsia="仿宋_GB2312" w:hAnsi="黑体" w:hint="eastAsia"/>
          <w:sz w:val="32"/>
        </w:rPr>
        <w:t>主动公开</w:t>
      </w:r>
    </w:p>
    <w:p w14:paraId="36D247E4" w14:textId="2CDEB109" w:rsidR="00647C7D" w:rsidRDefault="000066C3">
      <w:pPr>
        <w:spacing w:line="600" w:lineRule="exact"/>
        <w:ind w:left="1680" w:hangingChars="600" w:hanging="1680"/>
        <w:rPr>
          <w:rFonts w:ascii="仿宋_GB2312" w:eastAsia="仿宋_GB2312" w:hint="eastAsia"/>
          <w:sz w:val="28"/>
          <w:szCs w:val="28"/>
        </w:rPr>
      </w:pPr>
      <w:r>
        <w:rPr>
          <w:noProof/>
          <w:sz w:val="28"/>
          <w:szCs w:val="28"/>
        </w:rPr>
        <mc:AlternateContent>
          <mc:Choice Requires="wps">
            <w:drawing>
              <wp:anchor distT="0" distB="0" distL="114300" distR="114300" simplePos="0" relativeHeight="251658240" behindDoc="0" locked="0" layoutInCell="1" allowOverlap="1" wp14:anchorId="35EAC0BA" wp14:editId="3382680E">
                <wp:simplePos x="0" y="0"/>
                <wp:positionH relativeFrom="column">
                  <wp:posOffset>-19050</wp:posOffset>
                </wp:positionH>
                <wp:positionV relativeFrom="paragraph">
                  <wp:posOffset>29210</wp:posOffset>
                </wp:positionV>
                <wp:extent cx="5600700" cy="0"/>
                <wp:effectExtent l="5715" t="11430" r="13335" b="7620"/>
                <wp:wrapNone/>
                <wp:docPr id="2" name="直线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9C7060" id="直线 7"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3pt" to="439.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"/>
            </w:pict>
          </mc:Fallback>
        </mc:AlternateContent>
      </w:r>
      <w:r w:rsidR="00647C7D">
        <w:rPr>
          <w:rFonts w:ascii="仿宋_GB2312" w:eastAsia="仿宋_GB2312" w:hint="eastAsia"/>
          <w:sz w:val="28"/>
          <w:szCs w:val="28"/>
        </w:rPr>
        <w:t xml:space="preserve">  华南农业大学校长办公室</w:t>
      </w:r>
      <w:r w:rsidR="00647C7D">
        <w:rPr>
          <w:rFonts w:ascii="仿宋_GB2312" w:eastAsia="仿宋_GB2312"/>
          <w:sz w:val="28"/>
          <w:szCs w:val="28"/>
        </w:rPr>
        <w:t xml:space="preserve">       </w:t>
      </w:r>
      <w:r w:rsidR="00647C7D">
        <w:rPr>
          <w:rFonts w:ascii="仿宋_GB2312" w:eastAsia="仿宋_GB2312" w:hint="eastAsia"/>
          <w:sz w:val="28"/>
          <w:szCs w:val="28"/>
        </w:rPr>
        <w:t xml:space="preserve">         </w:t>
      </w:r>
      <w:r w:rsidR="00647C7D" w:rsidRPr="00A003C9">
        <w:rPr>
          <w:rFonts w:ascii="Times New Roman" w:eastAsia="仿宋_GB2312" w:hAnsi="Times New Roman"/>
          <w:sz w:val="28"/>
          <w:szCs w:val="28"/>
        </w:rPr>
        <w:t>2019</w:t>
      </w:r>
      <w:r w:rsidR="00647C7D">
        <w:rPr>
          <w:rFonts w:ascii="仿宋_GB2312" w:eastAsia="仿宋_GB2312" w:hint="eastAsia"/>
          <w:sz w:val="28"/>
          <w:szCs w:val="28"/>
        </w:rPr>
        <w:t>年</w:t>
      </w:r>
      <w:r w:rsidR="00647C7D" w:rsidRPr="00A003C9">
        <w:rPr>
          <w:rFonts w:ascii="Times New Roman" w:eastAsia="仿宋_GB2312" w:hAnsi="Times New Roman"/>
          <w:sz w:val="28"/>
          <w:szCs w:val="28"/>
        </w:rPr>
        <w:t>10</w:t>
      </w:r>
      <w:r w:rsidR="00647C7D">
        <w:rPr>
          <w:rFonts w:ascii="仿宋_GB2312" w:eastAsia="仿宋_GB2312" w:hint="eastAsia"/>
          <w:sz w:val="28"/>
          <w:szCs w:val="28"/>
        </w:rPr>
        <w:t>月</w:t>
      </w:r>
      <w:r w:rsidR="00647C7D" w:rsidRPr="00A003C9">
        <w:rPr>
          <w:rFonts w:ascii="Times New Roman" w:eastAsia="仿宋_GB2312" w:hAnsi="Times New Roman"/>
          <w:sz w:val="28"/>
          <w:szCs w:val="28"/>
        </w:rPr>
        <w:t>12</w:t>
      </w:r>
      <w:r w:rsidR="00647C7D">
        <w:rPr>
          <w:rFonts w:ascii="仿宋_GB2312" w:eastAsia="仿宋_GB2312" w:hint="eastAsia"/>
          <w:sz w:val="28"/>
          <w:szCs w:val="28"/>
        </w:rPr>
        <w:t xml:space="preserve">日印发  </w:t>
      </w:r>
    </w:p>
    <w:p w14:paraId="3C1CBF7C" w14:textId="26D234EF" w:rsidR="00647C7D" w:rsidRDefault="000066C3">
      <w:pPr>
        <w:spacing w:line="600" w:lineRule="exact"/>
        <w:rPr>
          <w:rFonts w:hint="eastAsia"/>
        </w:rPr>
      </w:pPr>
      <w:r>
        <w:rPr>
          <w:noProof/>
        </w:rPr>
        <mc:AlternateContent>
          <mc:Choice Requires="wps">
            <w:drawing>
              <wp:anchor distT="0" distB="0" distL="114300" distR="114300" simplePos="0" relativeHeight="251657216" behindDoc="0" locked="0" layoutInCell="1" allowOverlap="1" wp14:anchorId="09F080C2" wp14:editId="063B2A4B">
                <wp:simplePos x="0" y="0"/>
                <wp:positionH relativeFrom="column">
                  <wp:posOffset>0</wp:posOffset>
                </wp:positionH>
                <wp:positionV relativeFrom="paragraph">
                  <wp:posOffset>45720</wp:posOffset>
                </wp:positionV>
                <wp:extent cx="5600700" cy="0"/>
                <wp:effectExtent l="5715" t="8890" r="13335" b="10160"/>
                <wp:wrapNone/>
                <wp:docPr id="1" name="直线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CA4C15" id="直线 6"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6pt" to="441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"/>
            </w:pict>
          </mc:Fallback>
        </mc:AlternateContent>
      </w:r>
    </w:p>
    <w:sectPr w:rsidR="00647C7D">
      <w:headerReference w:type="default" r:id="rId6"/>
      <w:footerReference w:type="even" r:id="rId7"/>
      <w:footerReference w:type="default" r:id="rId8"/>
      <w:pgSz w:w="11906" w:h="16838"/>
      <w:pgMar w:top="2098" w:right="1418" w:bottom="1418" w:left="1644" w:header="851" w:footer="992" w:gutter="0"/>
      <w:pgNumType w:fmt="numberInDash"/>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A4CB1B" w14:textId="77777777" w:rsidR="002D01F0" w:rsidRDefault="002D01F0">
      <w:r>
        <w:separator/>
      </w:r>
    </w:p>
  </w:endnote>
  <w:endnote w:type="continuationSeparator" w:id="0">
    <w:p w14:paraId="2BB101A3" w14:textId="77777777" w:rsidR="002D01F0" w:rsidRDefault="002D01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altName w:val="Calibri"/>
    <w:panose1 w:val="020F0502020204030204"/>
    <w:charset w:val="00"/>
    <w:family w:val="swiss"/>
    <w:pitch w:val="variable"/>
    <w:sig w:usb0="E4002EFF" w:usb1="C000247B" w:usb2="00000009" w:usb3="00000000" w:csb0="000001FF" w:csb1="00000000"/>
  </w:font>
  <w:font w:name="宋体">
    <w:altName w:val="宋体"/>
    <w:panose1 w:val="02010600030101010101"/>
    <w:charset w:val="86"/>
    <w:family w:val="auto"/>
    <w:pitch w:val="variable"/>
    <w:sig w:usb0="00000003" w:usb1="288F0000" w:usb2="00000016" w:usb3="00000000" w:csb0="00040001" w:csb1="00000000"/>
  </w:font>
  <w:font w:name="Times New Roman">
    <w:altName w:val="Times New Roman"/>
    <w:panose1 w:val="02020603050405020304"/>
    <w:charset w:val="00"/>
    <w:family w:val="roman"/>
    <w:pitch w:val="variable"/>
    <w:sig w:usb0="E0002EFF" w:usb1="C000785B" w:usb2="00000009" w:usb3="00000000" w:csb0="000001FF" w:csb1="00000000"/>
  </w:font>
  <w:font w:name="仿宋_GB2312">
    <w:altName w:val="微软雅黑"/>
    <w:charset w:val="86"/>
    <w:family w:val="modern"/>
    <w:pitch w:val="fixed"/>
    <w:sig w:usb0="00000001" w:usb1="080E0000" w:usb2="00000010" w:usb3="00000000" w:csb0="00040000" w:csb1="00000000"/>
  </w:font>
  <w:font w:name="方正小标宋简体">
    <w:altName w:val="微软雅黑"/>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7C3B9F" w14:textId="77777777" w:rsidR="00647C7D" w:rsidRDefault="00647C7D">
    <w:pPr>
      <w:pStyle w:val="a8"/>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eastAsia="zh-CN"/>
      </w:rPr>
      <w:t>-</w:t>
    </w:r>
    <w:r>
      <w:rPr>
        <w:rFonts w:ascii="宋体" w:hAnsi="宋体"/>
        <w:sz w:val="28"/>
        <w:szCs w:val="28"/>
        <w:lang w:val="en-US" w:eastAsia="zh-CN"/>
      </w:rPr>
      <w:t xml:space="preserve"> 2 -</w:t>
    </w:r>
    <w:r>
      <w:rPr>
        <w:rFonts w:ascii="宋体" w:hAnsi="宋体"/>
        <w:sz w:val="28"/>
        <w:szCs w:val="2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CE7932" w14:textId="77777777" w:rsidR="00647C7D" w:rsidRDefault="00647C7D">
    <w:pPr>
      <w:pStyle w:val="a8"/>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eastAsia="zh-CN"/>
      </w:rPr>
      <w:t>-</w:t>
    </w:r>
    <w:r>
      <w:rPr>
        <w:rFonts w:ascii="宋体" w:hAnsi="宋体"/>
        <w:sz w:val="28"/>
        <w:szCs w:val="28"/>
        <w:lang w:val="en-US" w:eastAsia="zh-CN"/>
      </w:rPr>
      <w:t xml:space="preserve"> 1 -</w:t>
    </w:r>
    <w:r>
      <w:rPr>
        <w:rFonts w:ascii="宋体" w:hAnsi="宋体"/>
        <w:sz w:val="28"/>
        <w:szCs w:val="2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72DD47" w14:textId="77777777" w:rsidR="002D01F0" w:rsidRDefault="002D01F0">
      <w:r>
        <w:separator/>
      </w:r>
    </w:p>
  </w:footnote>
  <w:footnote w:type="continuationSeparator" w:id="0">
    <w:p w14:paraId="2456BB42" w14:textId="77777777" w:rsidR="002D01F0" w:rsidRDefault="002D01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073B89" w14:textId="77777777" w:rsidR="00647C7D" w:rsidRDefault="00647C7D">
    <w:pPr>
      <w:pStyle w:val="aa"/>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20"/>
  <w:evenAndOddHeaders/>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WM_UUID" w:val="1b6f49ae-2b29-4716-9f98-770da813cfc7"/>
  </w:docVars>
  <w:rsids>
    <w:rsidRoot w:val="00B35A06"/>
    <w:rsid w:val="000066C3"/>
    <w:rsid w:val="000B500D"/>
    <w:rsid w:val="000F1A06"/>
    <w:rsid w:val="00103741"/>
    <w:rsid w:val="00150F32"/>
    <w:rsid w:val="00163806"/>
    <w:rsid w:val="0018393A"/>
    <w:rsid w:val="001A6683"/>
    <w:rsid w:val="001C2B5D"/>
    <w:rsid w:val="001C3404"/>
    <w:rsid w:val="001C440F"/>
    <w:rsid w:val="00233E0B"/>
    <w:rsid w:val="00234BD3"/>
    <w:rsid w:val="002C0AB2"/>
    <w:rsid w:val="002D01F0"/>
    <w:rsid w:val="002D17F4"/>
    <w:rsid w:val="002E4C57"/>
    <w:rsid w:val="002F4820"/>
    <w:rsid w:val="003022FC"/>
    <w:rsid w:val="00304B45"/>
    <w:rsid w:val="00327C1B"/>
    <w:rsid w:val="00366E05"/>
    <w:rsid w:val="00392EEE"/>
    <w:rsid w:val="003D6B27"/>
    <w:rsid w:val="00421AD0"/>
    <w:rsid w:val="00485092"/>
    <w:rsid w:val="00494DF6"/>
    <w:rsid w:val="004E4D12"/>
    <w:rsid w:val="0050570C"/>
    <w:rsid w:val="005B7FF8"/>
    <w:rsid w:val="005D35AB"/>
    <w:rsid w:val="00616BA2"/>
    <w:rsid w:val="00616F5A"/>
    <w:rsid w:val="00647C7D"/>
    <w:rsid w:val="00732A5F"/>
    <w:rsid w:val="007723E4"/>
    <w:rsid w:val="00776332"/>
    <w:rsid w:val="007A31F8"/>
    <w:rsid w:val="007F418E"/>
    <w:rsid w:val="007F6499"/>
    <w:rsid w:val="0088162F"/>
    <w:rsid w:val="008843B2"/>
    <w:rsid w:val="008F2AC2"/>
    <w:rsid w:val="0090407E"/>
    <w:rsid w:val="009206C2"/>
    <w:rsid w:val="0094696F"/>
    <w:rsid w:val="009633F9"/>
    <w:rsid w:val="009E3E8A"/>
    <w:rsid w:val="00A003C9"/>
    <w:rsid w:val="00A21895"/>
    <w:rsid w:val="00A21928"/>
    <w:rsid w:val="00A22972"/>
    <w:rsid w:val="00A85A29"/>
    <w:rsid w:val="00A94B81"/>
    <w:rsid w:val="00AA0CB7"/>
    <w:rsid w:val="00AF10F5"/>
    <w:rsid w:val="00B13180"/>
    <w:rsid w:val="00B1430D"/>
    <w:rsid w:val="00B35A06"/>
    <w:rsid w:val="00BC2D6B"/>
    <w:rsid w:val="00BC623C"/>
    <w:rsid w:val="00BD5234"/>
    <w:rsid w:val="00C07043"/>
    <w:rsid w:val="00C21858"/>
    <w:rsid w:val="00C36C1F"/>
    <w:rsid w:val="00C44328"/>
    <w:rsid w:val="00C504BC"/>
    <w:rsid w:val="00C61AD9"/>
    <w:rsid w:val="00C72057"/>
    <w:rsid w:val="00C732D2"/>
    <w:rsid w:val="00CB5DE1"/>
    <w:rsid w:val="00CC0D9C"/>
    <w:rsid w:val="00CD1E14"/>
    <w:rsid w:val="00CF24F2"/>
    <w:rsid w:val="00D70EF4"/>
    <w:rsid w:val="00D76CBE"/>
    <w:rsid w:val="00D87D01"/>
    <w:rsid w:val="00DB2919"/>
    <w:rsid w:val="00DD5BB8"/>
    <w:rsid w:val="00DD5DD9"/>
    <w:rsid w:val="00E06F38"/>
    <w:rsid w:val="00E23073"/>
    <w:rsid w:val="00E60251"/>
    <w:rsid w:val="00E869A0"/>
    <w:rsid w:val="00E96B86"/>
    <w:rsid w:val="00EC2FE6"/>
    <w:rsid w:val="00F53850"/>
    <w:rsid w:val="00F70C73"/>
    <w:rsid w:val="00FE1063"/>
    <w:rsid w:val="00FE3C17"/>
    <w:rsid w:val="0F6C667F"/>
    <w:rsid w:val="12B22F1F"/>
    <w:rsid w:val="19297688"/>
    <w:rsid w:val="30DC6646"/>
    <w:rsid w:val="30F26FDE"/>
    <w:rsid w:val="44275776"/>
    <w:rsid w:val="4A5B5AB6"/>
    <w:rsid w:val="52E2145A"/>
    <w:rsid w:val="5B0920B1"/>
    <w:rsid w:val="685D36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C20681"/>
  <w15:chartTrackingRefBased/>
  <w15:docId w15:val="{59379822-7F49-4DA5-9740-92F471786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customStyle="1" w:styleId="a4">
    <w:name w:val="批注框文本 字符"/>
    <w:link w:val="a5"/>
    <w:rPr>
      <w:kern w:val="2"/>
      <w:sz w:val="18"/>
      <w:szCs w:val="18"/>
    </w:rPr>
  </w:style>
  <w:style w:type="character" w:styleId="a6">
    <w:name w:val="annotation reference"/>
    <w:rPr>
      <w:sz w:val="21"/>
      <w:szCs w:val="21"/>
    </w:rPr>
  </w:style>
  <w:style w:type="character" w:customStyle="1" w:styleId="a7">
    <w:name w:val="页脚 字符"/>
    <w:link w:val="a8"/>
    <w:uiPriority w:val="99"/>
    <w:rPr>
      <w:kern w:val="2"/>
      <w:sz w:val="18"/>
      <w:szCs w:val="18"/>
    </w:rPr>
  </w:style>
  <w:style w:type="paragraph" w:styleId="a9">
    <w:name w:val="annotation text"/>
    <w:basedOn w:val="a"/>
    <w:qFormat/>
    <w:pPr>
      <w:jc w:val="left"/>
    </w:pPr>
  </w:style>
  <w:style w:type="paragraph" w:styleId="a8">
    <w:name w:val="footer"/>
    <w:basedOn w:val="a"/>
    <w:link w:val="a7"/>
    <w:uiPriority w:val="99"/>
    <w:pPr>
      <w:tabs>
        <w:tab w:val="center" w:pos="4153"/>
        <w:tab w:val="right" w:pos="8306"/>
      </w:tabs>
      <w:snapToGrid w:val="0"/>
      <w:jc w:val="left"/>
    </w:pPr>
    <w:rPr>
      <w:sz w:val="18"/>
      <w:szCs w:val="18"/>
    </w:rPr>
  </w:style>
  <w:style w:type="paragraph" w:styleId="aa">
    <w:name w:val="header"/>
    <w:basedOn w:val="a"/>
    <w:pPr>
      <w:pBdr>
        <w:bottom w:val="single" w:sz="6" w:space="1" w:color="auto"/>
      </w:pBdr>
      <w:tabs>
        <w:tab w:val="center" w:pos="4153"/>
        <w:tab w:val="right" w:pos="8306"/>
      </w:tabs>
      <w:snapToGrid w:val="0"/>
      <w:jc w:val="center"/>
    </w:pPr>
    <w:rPr>
      <w:sz w:val="18"/>
      <w:szCs w:val="18"/>
    </w:rPr>
  </w:style>
  <w:style w:type="paragraph" w:styleId="a5">
    <w:name w:val="Balloon Text"/>
    <w:basedOn w:val="a"/>
    <w:link w:val="a4"/>
    <w:rPr>
      <w:sz w:val="18"/>
      <w:szCs w:val="18"/>
    </w:rPr>
  </w:style>
  <w:style w:type="paragraph" w:styleId="ab">
    <w:name w:val="Date"/>
    <w:basedOn w:val="a"/>
    <w:next w:val="a"/>
    <w:pPr>
      <w:ind w:leftChars="2500" w:left="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203</Words>
  <Characters>1161</Characters>
  <Application>Microsoft Office Word</Application>
  <DocSecurity>0</DocSecurity>
  <Lines>9</Lines>
  <Paragraphs>2</Paragraphs>
  <ScaleCrop>false</ScaleCrop>
  <Company/>
  <LinksUpToDate>false</LinksUpToDate>
  <CharactersWithSpaces>1362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姬 然</cp:lastModifiedBy>
  <cp:revision>2</cp:revision>
  <cp:lastPrinted>2009-01-13T06:45:00Z</cp:lastPrinted>
  <dcterms:created xsi:type="dcterms:W3CDTF">2020-04-15T02:58:00Z</dcterms:created>
  <dcterms:modified xsi:type="dcterms:W3CDTF">2020-04-15T02:58:00Z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