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  <w:lang w:eastAsia="zh-CN"/>
        </w:rPr>
        <w:t>室内设计</w:t>
      </w:r>
      <w:r>
        <w:rPr>
          <w:rFonts w:hint="eastAsia" w:ascii="黑体" w:hAnsi="黑体" w:eastAsia="黑体"/>
          <w:sz w:val="36"/>
          <w:szCs w:val="36"/>
        </w:rPr>
        <w:t>（课程代码</w:t>
      </w:r>
      <w:r>
        <w:rPr>
          <w:rFonts w:hint="eastAsia" w:ascii="黑体" w:hAnsi="黑体" w:eastAsia="黑体"/>
          <w:sz w:val="36"/>
          <w:szCs w:val="36"/>
          <w:lang w:eastAsia="zh-CN"/>
        </w:rPr>
        <w:t>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09238，5学分</w:t>
      </w:r>
      <w:r>
        <w:rPr>
          <w:rFonts w:hint="eastAsia" w:ascii="黑体" w:hAnsi="黑体" w:eastAsia="黑体"/>
          <w:sz w:val="36"/>
          <w:szCs w:val="36"/>
        </w:rPr>
        <w:t>）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实践环节考核要求</w:t>
      </w:r>
    </w:p>
    <w:p>
      <w:pPr>
        <w:rPr>
          <w:rFonts w:hint="eastAsia"/>
          <w:sz w:val="32"/>
          <w:szCs w:val="32"/>
        </w:rPr>
      </w:pPr>
    </w:p>
    <w:p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 w:cstheme="minorBidi"/>
          <w:b/>
          <w:bCs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  <w:t>一、类型：笔试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</w:rPr>
        <w:t>说明：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本课程</w:t>
      </w:r>
      <w:r>
        <w:rPr>
          <w:rFonts w:hint="eastAsia" w:ascii="仿宋" w:hAnsi="仿宋" w:eastAsia="仿宋"/>
          <w:sz w:val="30"/>
          <w:szCs w:val="30"/>
          <w:lang w:eastAsia="zh-CN"/>
        </w:rPr>
        <w:t>是一门理论与实践相结合的课程，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要求学生掌握环境艺术与建筑室内设计的基本原理和方法。对设计进行图解思考，从而掌握了设计程序和评价标准，并掌握细部设计原理，有一定的图解思考、设计表达能力，会应用电脑、手绘等技术手段进行方案的呈现，有一定的制图及表现技法能力。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  <w:t>目的和要求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目的</w:t>
      </w:r>
    </w:p>
    <w:p>
      <w:pPr>
        <w:pStyle w:val="9"/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室内设计是根据建筑物的使用性质、所处环境和相应标准，运用物质技术手段和建筑设计原理，创造功能合理、舒适优美、满足人们物质和精神生活需要的室内环境。这一空间环境既具有使用价值，满足相应的功能要求，同时也反映了历史文脉、建筑风格、环境气氛等精神因素。明确地把“创造满足人们物质和精神生活需要的室内环境”作为室内设计的目的。</w:t>
      </w:r>
      <w:r>
        <w:rPr>
          <w:rFonts w:hint="eastAsia" w:ascii="仿宋" w:hAnsi="仿宋" w:eastAsia="仿宋"/>
          <w:sz w:val="30"/>
          <w:szCs w:val="30"/>
          <w:lang w:eastAsia="zh-CN"/>
        </w:rPr>
        <w:t>本次考核以居住空间设计作为切入点，理解掌握室内设计的方法与程序，并且能分析、解决设计中遇到的功能、材料、技术、造价、审美、生态等问题的解决办法。</w:t>
      </w:r>
    </w:p>
    <w:p>
      <w:pPr>
        <w:pStyle w:val="9"/>
        <w:numPr>
          <w:ilvl w:val="0"/>
          <w:numId w:val="1"/>
        </w:numPr>
        <w:ind w:left="1080" w:leftChars="0" w:hanging="1080" w:firstLineChars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要求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室内设计分类：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rightChars="0" w:firstLine="600" w:firstLineChars="20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按</w: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instrText xml:space="preserve"> HYPERLINK "https://baike.sogou.com/lemma/ShowInnerLink.htm?lemmaId=57963445&amp;ss_c=ssc.citiao.link" \t "https://baike.sogou.com/_blank" </w:instrTex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设计深度</w: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分：室内方案设计、室内初步设计、室内</w: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instrText xml:space="preserve"> HYPERLINK "https://baike.sogou.com/lemma/ShowInnerLink.htm?lemmaId=69402849&amp;ss_c=ssc.citiao.link" \t "https://baike.sogou.com/_blank" </w:instrTex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施工图设计</w: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按设计空间性质分：居住建筑空间设计、公共建筑空间设计、工业建筑空间设计、农业建筑空间设计。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right="0" w:firstLine="420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按设计内容分：</w: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instrText xml:space="preserve"> HYPERLINK "https://baike.sogou.com/lemma/ShowInnerLink.htm?lemmaId=32849804&amp;ss_c=ssc.citiao.link" \t "https://baike.sogou.com/_blank" </w:instrTex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室内装修设计</w: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、室内物理设计（</w: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instrText xml:space="preserve"> HYPERLINK "https://baike.sogou.com/lemma/ShowInnerLink.htm?lemmaId=74603758&amp;ss_c=ssc.citiao.link" \t "https://baike.sogou.com/_blank" </w:instrTex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声学设计</w: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、光学设计）、室内设备设计（室内给排水设计、 室内供暖、通风、空调设计、电气、通讯设计）、</w: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instrText xml:space="preserve"> HYPERLINK "https://baike.sogou.com/lemma/ShowInnerLink.htm?lemmaId=11133731&amp;ss_c=ssc.citiao.link" \t "https://baike.sogou.com/_blank" </w:instrTex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室内软装</w:t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  <w:t>设计（窗帘设计、饰品选配）、室内风水等。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left="0" w:leftChars="0" w:right="0" w:firstLine="420" w:firstLineChars="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考核要求：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rightChars="0" w:firstLine="600" w:firstLineChars="20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就给定的居住建筑平面图进行室内方案设计。面积100平方左右。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rightChars="0" w:firstLine="600" w:firstLineChars="200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  <w:t>三、笔试考核内容</w:t>
      </w:r>
    </w:p>
    <w:p>
      <w:pPr>
        <w:numPr>
          <w:ilvl w:val="0"/>
          <w:numId w:val="0"/>
        </w:numPr>
        <w:spacing w:line="300" w:lineRule="auto"/>
        <w:ind w:firstLine="600" w:firstLineChars="200"/>
        <w:jc w:val="both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笔试时间：4小时，考生需携带绘图板（画板、画夹）、备A3纸5张以上、绘图所需要工具。具体内容包括：</w:t>
      </w:r>
    </w:p>
    <w:p>
      <w:pPr>
        <w:numPr>
          <w:ilvl w:val="0"/>
          <w:numId w:val="0"/>
        </w:num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概念分析。</w:t>
      </w:r>
    </w:p>
    <w:p>
      <w:pPr>
        <w:numPr>
          <w:numId w:val="0"/>
        </w:num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2.总平面图一张。</w:t>
      </w:r>
    </w:p>
    <w:p>
      <w:pPr>
        <w:numPr>
          <w:numId w:val="0"/>
        </w:num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3.地花图、天花图各一张。</w:t>
      </w:r>
    </w:p>
    <w:p>
      <w:pPr>
        <w:numPr>
          <w:numId w:val="0"/>
        </w:num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4.室内设计立面图和剖立面图各一张。</w:t>
      </w:r>
    </w:p>
    <w:p>
      <w:pPr>
        <w:numPr>
          <w:numId w:val="0"/>
        </w:numPr>
        <w:spacing w:line="300" w:lineRule="auto"/>
        <w:ind w:leftChars="200" w:firstLine="300" w:firstLineChars="1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5.一张局部效果图。</w:t>
      </w:r>
    </w:p>
    <w:p>
      <w:pPr>
        <w:numPr>
          <w:numId w:val="0"/>
        </w:numPr>
        <w:spacing w:line="300" w:lineRule="auto"/>
        <w:ind w:leftChars="200" w:firstLine="300" w:firstLineChars="1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6.设计说明(这部分内容可穿插在各种分析以及设计图片中，做到图文并茂，更有说服力)。</w:t>
      </w:r>
    </w:p>
    <w:p>
      <w:pPr>
        <w:spacing w:line="300" w:lineRule="auto"/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spacing w:line="300" w:lineRule="auto"/>
        <w:jc w:val="both"/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theme="minorBidi"/>
          <w:b/>
          <w:bCs/>
          <w:kern w:val="2"/>
          <w:sz w:val="30"/>
          <w:szCs w:val="30"/>
          <w:lang w:val="en-US" w:eastAsia="zh-CN" w:bidi="ar-SA"/>
        </w:rPr>
        <w:t>与课程考试的关系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 w:firstLine="600" w:firstLineChars="2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室内设计一门涉及建筑、结构、材料等学科和领域的，集艺术和技术为一体的综合性边缘学科，课程学习需要了解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空间要素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色彩要求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光影要求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陈设要素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绿化要素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以及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室内整体空间中不可缺少的建筑构件、如柱子、墙面等，结合功能需要加以装饰，可共同构成完美的室内环境。充分利用不同装饰材料的质地特征，可以获 得千变完化和不同风格的室内艺术效果，同时还能体现地区的历史文化特征。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在此基础上，考核关注的是：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 xml:space="preserve"> 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了解设计任务相关要求；2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了解设计工作时间点要求；3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服务方式（内容）及设计深度要求；4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设计及相关服务费用；5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.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双方权益、责任以及对风险预估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等方面。</w:t>
      </w:r>
    </w:p>
    <w:p>
      <w:pPr>
        <w:pStyle w:val="2"/>
        <w:ind w:firstLine="450" w:firstLineChars="15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考试成绩作为该课程实践环节的结果。</w:t>
      </w:r>
    </w:p>
    <w:p>
      <w:pPr>
        <w:rPr>
          <w:rFonts w:hint="eastAsia" w:ascii="仿宋" w:hAnsi="仿宋" w:eastAsia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5025"/>
    <w:multiLevelType w:val="singleLevel"/>
    <w:tmpl w:val="355650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D50193"/>
    <w:multiLevelType w:val="multilevel"/>
    <w:tmpl w:val="55D50193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16"/>
    <w:rsid w:val="00000516"/>
    <w:rsid w:val="007F611E"/>
    <w:rsid w:val="00FF154D"/>
    <w:rsid w:val="134569F1"/>
    <w:rsid w:val="18C836FE"/>
    <w:rsid w:val="1F7B53CD"/>
    <w:rsid w:val="20210AB3"/>
    <w:rsid w:val="22762917"/>
    <w:rsid w:val="22946FE8"/>
    <w:rsid w:val="234D17F8"/>
    <w:rsid w:val="273F2EE0"/>
    <w:rsid w:val="2FEA39A1"/>
    <w:rsid w:val="36BD490E"/>
    <w:rsid w:val="4362448E"/>
    <w:rsid w:val="4AA444EE"/>
    <w:rsid w:val="4EAE68E6"/>
    <w:rsid w:val="500355EF"/>
    <w:rsid w:val="520638AE"/>
    <w:rsid w:val="523B4A8F"/>
    <w:rsid w:val="5CB50463"/>
    <w:rsid w:val="5F9D50E6"/>
    <w:rsid w:val="6F7607C5"/>
    <w:rsid w:val="75542791"/>
    <w:rsid w:val="75B0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ind w:firstLine="480" w:firstLineChars="200"/>
    </w:pPr>
    <w:rPr>
      <w:sz w:val="24"/>
      <w:szCs w:val="24"/>
      <w:lang w:val="zh-CN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1A66B3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black000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103</Characters>
  <Lines>1</Lines>
  <Paragraphs>1</Paragraphs>
  <TotalTime>16</TotalTime>
  <ScaleCrop>false</ScaleCrop>
  <LinksUpToDate>false</LinksUpToDate>
  <CharactersWithSpaces>119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2018-06-13T01:17:00Z</dcterms:created>
  <dc:creator>ϝ</dc:creator>
  <cp:lastModifiedBy>A</cp:lastModifiedBy>
  <dcterms:modified xsi:type="dcterms:W3CDTF">2018-12-21T01:13:18Z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