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8B4FC8" w:rsidP="00DE60DC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0"/>
          <w:szCs w:val="30"/>
          <w:highlight w:val="yellow"/>
        </w:rPr>
        <w:t>服装设计与工程</w:t>
      </w:r>
      <w:r w:rsidR="00AD5FB0" w:rsidRPr="00B953CA">
        <w:rPr>
          <w:rFonts w:ascii="仿宋" w:eastAsia="仿宋" w:hAnsi="仿宋" w:hint="eastAsia"/>
          <w:b/>
          <w:sz w:val="30"/>
          <w:szCs w:val="30"/>
          <w:highlight w:val="yellow"/>
        </w:rPr>
        <w:t>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1、服装设计中分割线的设计与应用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2、中西服饰设计比较研究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3、服装设计中的形式美法则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4、服装设计中的比例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5、服饰廓型设计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6、服装设计中的风格研究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7、现代主义之后的服装设计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8、服装设计中的局部设计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9、服饰品牌研究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10、服装设计大师作品研究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11、二十一世纪初的服装设计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12、点线面在服装设计中的应用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13、服饰廓型的演变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lastRenderedPageBreak/>
        <w:t>14、裤子的设计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15、上衣设计研究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16、裙子设计研究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17、服饰中的图案设计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18、清代服饰研究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19、唐代服饰研究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20、元代服饰研究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21、宋代服饰研究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22、周代服饰研究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</w:t>
      </w:r>
      <w:r w:rsidRPr="00127B31">
        <w:rPr>
          <w:rFonts w:ascii="仿宋" w:eastAsia="仿宋" w:hAnsi="仿宋"/>
          <w:sz w:val="30"/>
          <w:szCs w:val="30"/>
        </w:rPr>
        <w:t>3</w:t>
      </w:r>
      <w:r w:rsidRPr="00127B31">
        <w:rPr>
          <w:rFonts w:ascii="仿宋" w:eastAsia="仿宋" w:hAnsi="仿宋" w:hint="eastAsia"/>
          <w:sz w:val="30"/>
          <w:szCs w:val="30"/>
        </w:rPr>
        <w:t>、秦汉时期服饰研究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</w:t>
      </w:r>
      <w:r w:rsidRPr="00127B31">
        <w:rPr>
          <w:rFonts w:ascii="仿宋" w:eastAsia="仿宋" w:hAnsi="仿宋"/>
          <w:sz w:val="30"/>
          <w:szCs w:val="30"/>
        </w:rPr>
        <w:t>4</w:t>
      </w:r>
      <w:r w:rsidRPr="00127B31">
        <w:rPr>
          <w:rFonts w:ascii="仿宋" w:eastAsia="仿宋" w:hAnsi="仿宋" w:hint="eastAsia"/>
          <w:sz w:val="30"/>
          <w:szCs w:val="30"/>
        </w:rPr>
        <w:t>、动漫设计中的服饰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</w:t>
      </w:r>
      <w:r w:rsidRPr="00127B31">
        <w:rPr>
          <w:rFonts w:ascii="仿宋" w:eastAsia="仿宋" w:hAnsi="仿宋"/>
          <w:sz w:val="30"/>
          <w:szCs w:val="30"/>
        </w:rPr>
        <w:t>5</w:t>
      </w:r>
      <w:r w:rsidRPr="00127B31">
        <w:rPr>
          <w:rFonts w:ascii="仿宋" w:eastAsia="仿宋" w:hAnsi="仿宋" w:hint="eastAsia"/>
          <w:sz w:val="30"/>
          <w:szCs w:val="30"/>
        </w:rPr>
        <w:t>、洛可可服饰风格解读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</w:t>
      </w:r>
      <w:r w:rsidRPr="00127B31">
        <w:rPr>
          <w:rFonts w:ascii="仿宋" w:eastAsia="仿宋" w:hAnsi="仿宋"/>
          <w:sz w:val="30"/>
          <w:szCs w:val="30"/>
        </w:rPr>
        <w:t>6</w:t>
      </w:r>
      <w:r w:rsidRPr="00127B31">
        <w:rPr>
          <w:rFonts w:ascii="仿宋" w:eastAsia="仿宋" w:hAnsi="仿宋" w:hint="eastAsia"/>
          <w:sz w:val="30"/>
          <w:szCs w:val="30"/>
        </w:rPr>
        <w:t>、巴洛克服饰风格解读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</w:t>
      </w:r>
      <w:r w:rsidRPr="00127B31">
        <w:rPr>
          <w:rFonts w:ascii="仿宋" w:eastAsia="仿宋" w:hAnsi="仿宋"/>
          <w:sz w:val="30"/>
          <w:szCs w:val="30"/>
        </w:rPr>
        <w:t>7</w:t>
      </w:r>
      <w:r w:rsidRPr="00127B31">
        <w:rPr>
          <w:rFonts w:ascii="仿宋" w:eastAsia="仿宋" w:hAnsi="仿宋" w:hint="eastAsia"/>
          <w:sz w:val="30"/>
          <w:szCs w:val="30"/>
        </w:rPr>
        <w:t>、古希腊古罗马服饰风格解读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</w:t>
      </w:r>
      <w:r w:rsidRPr="00127B31">
        <w:rPr>
          <w:rFonts w:ascii="仿宋" w:eastAsia="仿宋" w:hAnsi="仿宋"/>
          <w:sz w:val="30"/>
          <w:szCs w:val="30"/>
        </w:rPr>
        <w:t>8</w:t>
      </w:r>
      <w:r w:rsidRPr="00127B31">
        <w:rPr>
          <w:rFonts w:ascii="仿宋" w:eastAsia="仿宋" w:hAnsi="仿宋" w:hint="eastAsia"/>
          <w:sz w:val="30"/>
          <w:szCs w:val="30"/>
        </w:rPr>
        <w:t>、哥特时期服饰风格解读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2</w:t>
      </w:r>
      <w:r w:rsidRPr="00127B31">
        <w:rPr>
          <w:rFonts w:ascii="仿宋" w:eastAsia="仿宋" w:hAnsi="仿宋"/>
          <w:sz w:val="30"/>
          <w:szCs w:val="30"/>
        </w:rPr>
        <w:t>9</w:t>
      </w:r>
      <w:r w:rsidRPr="00127B31">
        <w:rPr>
          <w:rFonts w:ascii="仿宋" w:eastAsia="仿宋" w:hAnsi="仿宋" w:hint="eastAsia"/>
          <w:sz w:val="30"/>
          <w:szCs w:val="30"/>
        </w:rPr>
        <w:t>、文艺复兴时期服饰风格解读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/>
          <w:sz w:val="30"/>
          <w:szCs w:val="30"/>
        </w:rPr>
        <w:t>30</w:t>
      </w:r>
      <w:r w:rsidRPr="00127B31">
        <w:rPr>
          <w:rFonts w:ascii="仿宋" w:eastAsia="仿宋" w:hAnsi="仿宋" w:hint="eastAsia"/>
          <w:sz w:val="30"/>
          <w:szCs w:val="30"/>
        </w:rPr>
        <w:t>、服装纸样设计与创新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</w:t>
      </w:r>
      <w:r w:rsidRPr="00127B31">
        <w:rPr>
          <w:rFonts w:ascii="仿宋" w:eastAsia="仿宋" w:hAnsi="仿宋"/>
          <w:sz w:val="30"/>
          <w:szCs w:val="30"/>
        </w:rPr>
        <w:t>1</w:t>
      </w:r>
      <w:r w:rsidRPr="00127B31">
        <w:rPr>
          <w:rFonts w:ascii="仿宋" w:eastAsia="仿宋" w:hAnsi="仿宋" w:hint="eastAsia"/>
          <w:sz w:val="30"/>
          <w:szCs w:val="30"/>
        </w:rPr>
        <w:t>、服装立体裁剪设计与创新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</w:t>
      </w:r>
      <w:r w:rsidRPr="00127B31">
        <w:rPr>
          <w:rFonts w:ascii="仿宋" w:eastAsia="仿宋" w:hAnsi="仿宋"/>
          <w:sz w:val="30"/>
          <w:szCs w:val="30"/>
        </w:rPr>
        <w:t>2</w:t>
      </w:r>
      <w:r w:rsidRPr="00127B31">
        <w:rPr>
          <w:rFonts w:ascii="仿宋" w:eastAsia="仿宋" w:hAnsi="仿宋" w:hint="eastAsia"/>
          <w:sz w:val="30"/>
          <w:szCs w:val="30"/>
        </w:rPr>
        <w:t>、时装中的流行现象分析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</w:t>
      </w:r>
      <w:r w:rsidRPr="00127B31">
        <w:rPr>
          <w:rFonts w:ascii="仿宋" w:eastAsia="仿宋" w:hAnsi="仿宋"/>
          <w:sz w:val="30"/>
          <w:szCs w:val="30"/>
        </w:rPr>
        <w:t>3</w:t>
      </w:r>
      <w:r w:rsidRPr="00127B31">
        <w:rPr>
          <w:rFonts w:ascii="仿宋" w:eastAsia="仿宋" w:hAnsi="仿宋" w:hint="eastAsia"/>
          <w:sz w:val="30"/>
          <w:szCs w:val="30"/>
        </w:rPr>
        <w:t>、面料再造与设计表现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</w:t>
      </w:r>
      <w:r w:rsidRPr="00127B31">
        <w:rPr>
          <w:rFonts w:ascii="仿宋" w:eastAsia="仿宋" w:hAnsi="仿宋"/>
          <w:sz w:val="30"/>
          <w:szCs w:val="30"/>
        </w:rPr>
        <w:t>4</w:t>
      </w:r>
      <w:r w:rsidRPr="00127B31">
        <w:rPr>
          <w:rFonts w:ascii="仿宋" w:eastAsia="仿宋" w:hAnsi="仿宋" w:hint="eastAsia"/>
          <w:sz w:val="30"/>
          <w:szCs w:val="30"/>
        </w:rPr>
        <w:t>、高级时装中的工艺在成衣中的应用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</w:t>
      </w:r>
      <w:r w:rsidRPr="00127B31">
        <w:rPr>
          <w:rFonts w:ascii="仿宋" w:eastAsia="仿宋" w:hAnsi="仿宋"/>
          <w:sz w:val="30"/>
          <w:szCs w:val="30"/>
        </w:rPr>
        <w:t>5</w:t>
      </w:r>
      <w:r w:rsidRPr="00127B31">
        <w:rPr>
          <w:rFonts w:ascii="仿宋" w:eastAsia="仿宋" w:hAnsi="仿宋" w:hint="eastAsia"/>
          <w:sz w:val="30"/>
          <w:szCs w:val="30"/>
        </w:rPr>
        <w:t>、服装系列设计研究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lastRenderedPageBreak/>
        <w:t>3</w:t>
      </w:r>
      <w:r w:rsidRPr="00127B31">
        <w:rPr>
          <w:rFonts w:ascii="仿宋" w:eastAsia="仿宋" w:hAnsi="仿宋"/>
          <w:sz w:val="30"/>
          <w:szCs w:val="30"/>
        </w:rPr>
        <w:t>6</w:t>
      </w:r>
      <w:r w:rsidRPr="00127B31">
        <w:rPr>
          <w:rFonts w:ascii="仿宋" w:eastAsia="仿宋" w:hAnsi="仿宋" w:hint="eastAsia"/>
          <w:sz w:val="30"/>
          <w:szCs w:val="30"/>
        </w:rPr>
        <w:t>、服装色彩研究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</w:t>
      </w:r>
      <w:r w:rsidRPr="00127B31">
        <w:rPr>
          <w:rFonts w:ascii="仿宋" w:eastAsia="仿宋" w:hAnsi="仿宋"/>
          <w:sz w:val="30"/>
          <w:szCs w:val="30"/>
        </w:rPr>
        <w:t>7</w:t>
      </w:r>
      <w:r w:rsidRPr="00127B31">
        <w:rPr>
          <w:rFonts w:ascii="仿宋" w:eastAsia="仿宋" w:hAnsi="仿宋" w:hint="eastAsia"/>
          <w:sz w:val="30"/>
          <w:szCs w:val="30"/>
        </w:rPr>
        <w:t>、其他艺术对服装设计艺术的影响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</w:t>
      </w:r>
      <w:r w:rsidRPr="00127B31">
        <w:rPr>
          <w:rFonts w:ascii="仿宋" w:eastAsia="仿宋" w:hAnsi="仿宋"/>
          <w:sz w:val="30"/>
          <w:szCs w:val="30"/>
        </w:rPr>
        <w:t>8</w:t>
      </w:r>
      <w:r w:rsidRPr="00127B31">
        <w:rPr>
          <w:rFonts w:ascii="仿宋" w:eastAsia="仿宋" w:hAnsi="仿宋" w:hint="eastAsia"/>
          <w:sz w:val="30"/>
          <w:szCs w:val="30"/>
        </w:rPr>
        <w:t xml:space="preserve">、服饰周期性流行研究 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3</w:t>
      </w:r>
      <w:r w:rsidRPr="00127B31">
        <w:rPr>
          <w:rFonts w:ascii="仿宋" w:eastAsia="仿宋" w:hAnsi="仿宋"/>
          <w:sz w:val="30"/>
          <w:szCs w:val="30"/>
        </w:rPr>
        <w:t>9</w:t>
      </w:r>
      <w:r w:rsidRPr="00127B31">
        <w:rPr>
          <w:rFonts w:ascii="仿宋" w:eastAsia="仿宋" w:hAnsi="仿宋" w:hint="eastAsia"/>
          <w:sz w:val="30"/>
          <w:szCs w:val="30"/>
        </w:rPr>
        <w:t>、时装插画研究与表现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/>
          <w:sz w:val="30"/>
          <w:szCs w:val="30"/>
        </w:rPr>
        <w:t>40</w:t>
      </w:r>
      <w:r w:rsidRPr="00127B31">
        <w:rPr>
          <w:rFonts w:ascii="仿宋" w:eastAsia="仿宋" w:hAnsi="仿宋" w:hint="eastAsia"/>
          <w:sz w:val="30"/>
          <w:szCs w:val="30"/>
        </w:rPr>
        <w:t>、中山装研究</w:t>
      </w:r>
    </w:p>
    <w:p w:rsidR="008B4FC8" w:rsidRPr="00127B31" w:rsidRDefault="008B4FC8" w:rsidP="008B4FC8">
      <w:pPr>
        <w:rPr>
          <w:rFonts w:ascii="仿宋" w:eastAsia="仿宋" w:hAnsi="仿宋"/>
          <w:sz w:val="30"/>
          <w:szCs w:val="30"/>
        </w:rPr>
      </w:pPr>
      <w:r w:rsidRPr="00127B31">
        <w:rPr>
          <w:rFonts w:ascii="仿宋" w:eastAsia="仿宋" w:hAnsi="仿宋" w:hint="eastAsia"/>
          <w:sz w:val="30"/>
          <w:szCs w:val="30"/>
        </w:rPr>
        <w:t>4</w:t>
      </w:r>
      <w:r w:rsidRPr="00127B31">
        <w:rPr>
          <w:rFonts w:ascii="仿宋" w:eastAsia="仿宋" w:hAnsi="仿宋"/>
          <w:sz w:val="30"/>
          <w:szCs w:val="30"/>
        </w:rPr>
        <w:t>1</w:t>
      </w:r>
      <w:r w:rsidRPr="00127B31">
        <w:rPr>
          <w:rFonts w:ascii="仿宋" w:eastAsia="仿宋" w:hAnsi="仿宋" w:hint="eastAsia"/>
          <w:sz w:val="30"/>
          <w:szCs w:val="30"/>
        </w:rPr>
        <w:t>、旗袍历史与研究</w:t>
      </w:r>
    </w:p>
    <w:p w:rsidR="008B4FC8" w:rsidRPr="00762B3B" w:rsidRDefault="008B4FC8" w:rsidP="008B4FC8">
      <w:pPr>
        <w:snapToGrid w:val="0"/>
        <w:spacing w:line="360" w:lineRule="auto"/>
        <w:rPr>
          <w:rFonts w:ascii="仿宋" w:eastAsia="仿宋" w:hAnsi="仿宋"/>
          <w:sz w:val="30"/>
          <w:szCs w:val="30"/>
        </w:rPr>
      </w:pPr>
    </w:p>
    <w:p w:rsidR="00CF5C5B" w:rsidRPr="00BE6B2A" w:rsidRDefault="00CF5C5B" w:rsidP="008B4FC8"/>
    <w:sectPr w:rsidR="00CF5C5B" w:rsidRPr="00BE6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887" w:rsidRDefault="00475887" w:rsidP="001217A2">
      <w:r>
        <w:separator/>
      </w:r>
    </w:p>
  </w:endnote>
  <w:endnote w:type="continuationSeparator" w:id="0">
    <w:p w:rsidR="00475887" w:rsidRDefault="00475887" w:rsidP="0012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887" w:rsidRDefault="00475887" w:rsidP="001217A2">
      <w:r>
        <w:separator/>
      </w:r>
    </w:p>
  </w:footnote>
  <w:footnote w:type="continuationSeparator" w:id="0">
    <w:p w:rsidR="00475887" w:rsidRDefault="00475887" w:rsidP="0012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16394"/>
    <w:rsid w:val="001217A2"/>
    <w:rsid w:val="00434ED1"/>
    <w:rsid w:val="00475887"/>
    <w:rsid w:val="004E2B9C"/>
    <w:rsid w:val="004E7828"/>
    <w:rsid w:val="005213CF"/>
    <w:rsid w:val="0074062D"/>
    <w:rsid w:val="007B3254"/>
    <w:rsid w:val="008B4FC8"/>
    <w:rsid w:val="008F6FDF"/>
    <w:rsid w:val="00904846"/>
    <w:rsid w:val="00AA5099"/>
    <w:rsid w:val="00AD5FB0"/>
    <w:rsid w:val="00BE6B2A"/>
    <w:rsid w:val="00CF5C5B"/>
    <w:rsid w:val="00D14810"/>
    <w:rsid w:val="00DE60DC"/>
    <w:rsid w:val="00E35C79"/>
    <w:rsid w:val="00E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121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217A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217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217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2021-01-13T02:45:00Z</dcterms:created>
  <dcterms:modified xsi:type="dcterms:W3CDTF">2021-01-13T03:07:00Z</dcterms:modified>
</cp:coreProperties>
</file>