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8" w:lineRule="auto" w:before="27"/>
        <w:ind w:left="3093" w:right="962" w:hanging="2091"/>
        <w:jc w:val="left"/>
        <w:rPr>
          <w:sz w:val="44"/>
        </w:rPr>
      </w:pPr>
      <w:r>
        <w:rPr>
          <w:spacing w:val="-13"/>
          <w:sz w:val="44"/>
        </w:rPr>
        <w:t>关于苏州科技大学 </w:t>
      </w:r>
      <w:r>
        <w:rPr>
          <w:sz w:val="44"/>
        </w:rPr>
        <w:t>2021</w:t>
      </w:r>
      <w:r>
        <w:rPr>
          <w:spacing w:val="-16"/>
          <w:sz w:val="44"/>
        </w:rPr>
        <w:t> 年上半年自学考试</w:t>
      </w:r>
      <w:r>
        <w:rPr>
          <w:sz w:val="44"/>
        </w:rPr>
        <w:t>课程免考申请的通知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spacing w:line="348" w:lineRule="auto"/>
        <w:ind w:left="1479" w:right="6383" w:hanging="560"/>
      </w:pPr>
      <w:r>
        <w:rPr/>
        <w:t>各学院、校外助学点： 一、申请时间</w:t>
      </w:r>
    </w:p>
    <w:p>
      <w:pPr>
        <w:spacing w:line="422" w:lineRule="exact" w:before="0"/>
        <w:ind w:left="1479" w:right="0" w:firstLine="0"/>
        <w:jc w:val="left"/>
        <w:rPr>
          <w:sz w:val="28"/>
        </w:rPr>
      </w:pPr>
      <w:r>
        <w:rPr>
          <w:sz w:val="28"/>
        </w:rPr>
        <w:t>（一）管理系统中免考申请请于 </w:t>
      </w:r>
      <w:r>
        <w:rPr>
          <w:rFonts w:ascii="Microsoft JhengHei" w:eastAsia="Microsoft JhengHei" w:hint="eastAsia"/>
          <w:b/>
          <w:color w:val="FF0000"/>
          <w:sz w:val="28"/>
        </w:rPr>
        <w:t>4 月 9 日前</w:t>
      </w:r>
      <w:r>
        <w:rPr>
          <w:sz w:val="28"/>
        </w:rPr>
        <w:t>完成。</w:t>
      </w:r>
    </w:p>
    <w:p>
      <w:pPr>
        <w:pStyle w:val="BodyText"/>
        <w:spacing w:line="285" w:lineRule="auto" w:before="6"/>
        <w:ind w:left="920" w:right="873" w:firstLine="559"/>
      </w:pPr>
      <w:r>
        <w:rPr/>
        <w:t>（二</w:t>
      </w:r>
      <w:r>
        <w:rPr>
          <w:spacing w:val="-27"/>
        </w:rPr>
        <w:t>）</w:t>
      </w:r>
      <w:r>
        <w:rPr>
          <w:spacing w:val="-6"/>
        </w:rPr>
        <w:t>课程免考材料</w:t>
      </w:r>
      <w:r>
        <w:rPr/>
        <w:t>（</w:t>
      </w:r>
      <w:r>
        <w:rPr>
          <w:spacing w:val="-6"/>
        </w:rPr>
        <w:t>电子、纸质材料</w:t>
      </w:r>
      <w:r>
        <w:rPr>
          <w:spacing w:val="-24"/>
        </w:rPr>
        <w:t>）</w:t>
      </w:r>
      <w:r>
        <w:rPr>
          <w:spacing w:val="-28"/>
        </w:rPr>
        <w:t>请于 </w:t>
      </w:r>
      <w:r>
        <w:rPr>
          <w:rFonts w:ascii="Microsoft JhengHei" w:eastAsia="Microsoft JhengHei" w:hint="eastAsia"/>
          <w:b/>
          <w:color w:val="FF0000"/>
        </w:rPr>
        <w:t>4</w:t>
      </w:r>
      <w:r>
        <w:rPr>
          <w:rFonts w:ascii="Microsoft JhengHei" w:eastAsia="Microsoft JhengHei" w:hint="eastAsia"/>
          <w:b/>
          <w:color w:val="FF0000"/>
          <w:spacing w:val="-5"/>
        </w:rPr>
        <w:t> 月 </w:t>
      </w:r>
      <w:r>
        <w:rPr>
          <w:rFonts w:ascii="Microsoft JhengHei" w:eastAsia="Microsoft JhengHei" w:hint="eastAsia"/>
          <w:b/>
          <w:color w:val="FF0000"/>
        </w:rPr>
        <w:t>9</w:t>
      </w:r>
      <w:r>
        <w:rPr>
          <w:rFonts w:ascii="Microsoft JhengHei" w:eastAsia="Microsoft JhengHei" w:hint="eastAsia"/>
          <w:b/>
          <w:color w:val="FF0000"/>
          <w:spacing w:val="-4"/>
        </w:rPr>
        <w:t> 日前</w:t>
      </w:r>
      <w:r>
        <w:rPr>
          <w:spacing w:val="-2"/>
        </w:rPr>
        <w:t>报送至</w:t>
      </w:r>
      <w:r>
        <w:rPr>
          <w:spacing w:val="-3"/>
        </w:rPr>
        <w:t>继续教育学院教学管理科。</w:t>
      </w:r>
    </w:p>
    <w:p>
      <w:pPr>
        <w:pStyle w:val="BodyText"/>
        <w:spacing w:before="92"/>
        <w:ind w:left="1479"/>
      </w:pPr>
      <w:r>
        <w:rPr/>
        <w:t>二、操作流程</w:t>
      </w:r>
    </w:p>
    <w:p>
      <w:pPr>
        <w:pStyle w:val="BodyText"/>
        <w:spacing w:line="348" w:lineRule="auto" w:before="162"/>
        <w:ind w:left="920" w:right="2464" w:firstLine="559"/>
      </w:pPr>
      <w:r>
        <w:rPr/>
        <w:t>（一）登陆江苏教育考试公众信息服务平台管理端</w:t>
      </w:r>
      <w:r>
        <w:rPr>
          <w:color w:val="0462C1"/>
          <w:u w:val="single" w:color="0462C1"/>
        </w:rPr>
        <w:t>http://sdata.jseea.cn:8088/</w:t>
      </w:r>
    </w:p>
    <w:p>
      <w:pPr>
        <w:pStyle w:val="BodyText"/>
        <w:spacing w:line="348" w:lineRule="auto"/>
        <w:ind w:left="920" w:right="992" w:firstLine="559"/>
        <w:jc w:val="both"/>
      </w:pPr>
      <w:r>
        <w:rPr/>
        <w:drawing>
          <wp:anchor distT="0" distB="0" distL="0" distR="0" allowOverlap="1" layoutInCell="1" locked="0" behindDoc="1" simplePos="0" relativeHeight="251570176">
            <wp:simplePos x="0" y="0"/>
            <wp:positionH relativeFrom="page">
              <wp:posOffset>628650</wp:posOffset>
            </wp:positionH>
            <wp:positionV relativeFrom="paragraph">
              <wp:posOffset>943737</wp:posOffset>
            </wp:positionV>
            <wp:extent cx="6280784" cy="14687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784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（二）</w:t>
      </w:r>
      <w:r>
        <w:rPr>
          <w:spacing w:val="-2"/>
        </w:rPr>
        <w:t>进入“</w:t>
      </w:r>
      <w:r>
        <w:rPr/>
        <w:t>2021</w:t>
      </w:r>
      <w:r>
        <w:rPr>
          <w:spacing w:val="-9"/>
        </w:rPr>
        <w:t> 年上半年助学专业免考”==》“免考申请阶</w:t>
      </w:r>
      <w:r>
        <w:rPr>
          <w:spacing w:val="-8"/>
        </w:rPr>
        <w:t>段”==》“免考申请管理”==》“新增免考申请</w:t>
      </w:r>
      <w:r>
        <w:rPr/>
        <w:t>（</w:t>
      </w:r>
      <w:r>
        <w:rPr>
          <w:spacing w:val="-3"/>
        </w:rPr>
        <w:t>考生</w:t>
      </w:r>
      <w:r>
        <w:rPr/>
        <w:t>）”</w:t>
      </w:r>
      <w:r>
        <w:rPr>
          <w:spacing w:val="-2"/>
        </w:rPr>
        <w:t>菜单， </w:t>
      </w:r>
      <w:r>
        <w:rPr>
          <w:spacing w:val="-3"/>
        </w:rPr>
        <w:t>根据筛选条件查询，选择申请免考的考生点击“免考申请”。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48" w:lineRule="auto" w:before="223"/>
        <w:ind w:left="1479" w:right="2743"/>
      </w:pPr>
      <w:r>
        <w:rPr/>
        <w:t>（三）符合免考要求的课程点击“新增”按钮。1.非自学考试学历课程（录入）</w:t>
      </w:r>
    </w:p>
    <w:p>
      <w:pPr>
        <w:pStyle w:val="BodyText"/>
        <w:spacing w:line="348" w:lineRule="auto" w:before="1"/>
        <w:ind w:left="920" w:right="921" w:firstLine="559"/>
      </w:pPr>
      <w:r>
        <w:rPr>
          <w:spacing w:val="-3"/>
        </w:rPr>
        <w:t>适用于成绩互认，需提供毕业证书和学籍卡（</w:t>
      </w:r>
      <w:r>
        <w:rPr>
          <w:spacing w:val="-1"/>
        </w:rPr>
        <w:t>成绩单</w:t>
      </w:r>
      <w:r>
        <w:rPr>
          <w:spacing w:val="-3"/>
        </w:rPr>
        <w:t>）</w:t>
      </w:r>
      <w:r>
        <w:rPr/>
        <w:t>原件。</w:t>
      </w:r>
      <w:r>
        <w:rPr>
          <w:spacing w:val="-3"/>
          <w:w w:val="100"/>
        </w:rPr>
        <w:t>选择子菜单“非自学考试学历课程（</w:t>
      </w:r>
      <w:r>
        <w:rPr>
          <w:w w:val="100"/>
        </w:rPr>
        <w:t>录入</w:t>
      </w:r>
      <w:r>
        <w:rPr>
          <w:spacing w:val="-142"/>
          <w:w w:val="100"/>
        </w:rPr>
        <w:t>）</w:t>
      </w:r>
      <w:r>
        <w:rPr>
          <w:spacing w:val="-2"/>
          <w:w w:val="100"/>
        </w:rPr>
        <w:t>”==》选择学历层次==》</w:t>
      </w:r>
      <w:r>
        <w:rPr>
          <w:spacing w:val="-11"/>
        </w:rPr>
        <w:t>勾选学籍卡、毕业证书==》点击保存。</w:t>
      </w:r>
      <w:r>
        <w:rPr>
          <w:color w:val="FF0000"/>
        </w:rPr>
        <w:t>（</w:t>
      </w:r>
      <w:r>
        <w:rPr>
          <w:color w:val="FF0000"/>
          <w:spacing w:val="-2"/>
        </w:rPr>
        <w:t>其他内容不填</w:t>
      </w:r>
      <w:r>
        <w:rPr>
          <w:color w:val="FF0000"/>
        </w:rPr>
        <w:t>）</w:t>
      </w:r>
    </w:p>
    <w:p>
      <w:pPr>
        <w:spacing w:after="0" w:line="348" w:lineRule="auto"/>
        <w:sectPr>
          <w:type w:val="continuous"/>
          <w:pgSz w:w="11910" w:h="16840"/>
          <w:pgMar w:top="1560" w:bottom="280" w:left="880" w:right="9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392"/>
        <w:rPr>
          <w:sz w:val="20"/>
        </w:rPr>
      </w:pPr>
      <w:r>
        <w:rPr>
          <w:sz w:val="20"/>
        </w:rPr>
        <w:drawing>
          <wp:inline distT="0" distB="0" distL="0" distR="0">
            <wp:extent cx="5960913" cy="190823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913" cy="190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before="61"/>
        <w:ind w:left="1477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.证书类课程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选择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，即一键免考，不需要证书原件</w:t>
      </w:r>
    </w:p>
    <w:p>
      <w:pPr>
        <w:pStyle w:val="BodyText"/>
        <w:spacing w:line="348" w:lineRule="auto" w:before="162"/>
        <w:ind w:left="1479" w:right="911"/>
      </w:pPr>
      <w:r>
        <w:rPr/>
        <w:t>仅适用于全国计算机等级考试（NCRE）成绩直接免考以下课程: 00018 计算机应用基础/00019 计算机应用基础（实践）/00051</w:t>
      </w:r>
    </w:p>
    <w:p>
      <w:pPr>
        <w:pStyle w:val="BodyText"/>
        <w:spacing w:line="358" w:lineRule="exact"/>
        <w:ind w:left="920"/>
      </w:pPr>
      <w:r>
        <w:rPr/>
        <w:t>管理系统中计算机应用/00052 管理系统中计算机应用（实践）</w:t>
      </w:r>
    </w:p>
    <w:p>
      <w:pPr>
        <w:pStyle w:val="BodyText"/>
        <w:spacing w:line="348" w:lineRule="auto" w:before="162"/>
        <w:ind w:left="1479" w:right="2319" w:hanging="560"/>
      </w:pPr>
      <w:r>
        <w:rPr/>
        <w:t>/02316</w:t>
      </w:r>
      <w:r>
        <w:rPr>
          <w:spacing w:val="-11"/>
        </w:rPr>
        <w:t> 计算机应用技术</w:t>
      </w:r>
      <w:r>
        <w:rPr/>
        <w:t>/02317</w:t>
      </w:r>
      <w:r>
        <w:rPr>
          <w:spacing w:val="-11"/>
        </w:rPr>
        <w:t> 计算机应用技术</w:t>
      </w:r>
      <w:r>
        <w:rPr/>
        <w:t>（</w:t>
      </w:r>
      <w:r>
        <w:rPr>
          <w:spacing w:val="-2"/>
        </w:rPr>
        <w:t>实践</w:t>
      </w:r>
      <w:r>
        <w:rPr/>
        <w:t>） 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.证书类课程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选择</w:t>
      </w:r>
      <w:r>
        <w:rPr>
          <w:spacing w:val="-139"/>
          <w:w w:val="100"/>
        </w:rPr>
        <w:t>）</w:t>
      </w:r>
      <w:r>
        <w:rPr>
          <w:spacing w:val="-3"/>
          <w:w w:val="100"/>
        </w:rPr>
        <w:t>，需提供证书原件上传审核 </w:t>
      </w:r>
      <w:r>
        <w:rPr>
          <w:spacing w:val="-3"/>
        </w:rPr>
        <w:t>适用于通过证书免考的课程：</w:t>
      </w:r>
    </w:p>
    <w:p>
      <w:pPr>
        <w:pStyle w:val="BodyText"/>
        <w:spacing w:line="348" w:lineRule="auto"/>
        <w:ind w:left="1477" w:right="1135" w:firstLine="2"/>
      </w:pPr>
      <w:r>
        <w:rPr>
          <w:spacing w:val="2"/>
        </w:rPr>
        <w:t>全国计算机等级考试一级证书可免考 </w:t>
      </w:r>
      <w:r>
        <w:rPr/>
        <w:t>09275NTET（</w:t>
      </w:r>
      <w:r>
        <w:rPr>
          <w:spacing w:val="-2"/>
        </w:rPr>
        <w:t>初级</w:t>
      </w:r>
      <w:r>
        <w:rPr>
          <w:spacing w:val="-139"/>
        </w:rPr>
        <w:t>）</w:t>
      </w:r>
      <w:r>
        <w:rPr/>
        <w:t>、</w:t>
      </w:r>
      <w:r>
        <w:rPr>
          <w:spacing w:val="-7"/>
        </w:rPr>
        <w:t>全国计算机等级考试二级证书可免考 </w:t>
      </w:r>
      <w:r>
        <w:rPr/>
        <w:t>09287NTET（中级</w:t>
      </w:r>
      <w:r>
        <w:rPr>
          <w:spacing w:val="-3"/>
        </w:rPr>
        <w:t>）</w:t>
      </w:r>
      <w:r>
        <w:rPr/>
        <w:t>及符</w:t>
      </w:r>
    </w:p>
    <w:p>
      <w:pPr>
        <w:pStyle w:val="BodyText"/>
        <w:spacing w:line="358" w:lineRule="exact"/>
        <w:ind w:left="92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967562</wp:posOffset>
            </wp:positionH>
            <wp:positionV relativeFrom="paragraph">
              <wp:posOffset>286654</wp:posOffset>
            </wp:positionV>
            <wp:extent cx="5735234" cy="198424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23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合《免考实施细则》的其他课程。</w:t>
      </w:r>
    </w:p>
    <w:p>
      <w:pPr>
        <w:pStyle w:val="BodyText"/>
        <w:spacing w:line="348" w:lineRule="auto" w:before="76"/>
        <w:ind w:left="920" w:right="1063" w:firstLine="559"/>
      </w:pPr>
      <w:r>
        <w:rPr/>
        <w:t>以上方式新增的免考信息可在“维护及提交免考申请”菜单中查看、修改、删除。</w:t>
      </w:r>
    </w:p>
    <w:p>
      <w:pPr>
        <w:pStyle w:val="BodyText"/>
        <w:spacing w:line="358" w:lineRule="exact"/>
        <w:ind w:left="1479"/>
      </w:pPr>
      <w:r>
        <w:rPr/>
        <w:t>三、免考材料</w:t>
      </w:r>
    </w:p>
    <w:p>
      <w:pPr>
        <w:pStyle w:val="BodyText"/>
        <w:spacing w:before="161"/>
        <w:ind w:left="1479"/>
      </w:pPr>
      <w:r>
        <w:rPr/>
        <w:t>（一</w:t>
      </w:r>
      <w:r>
        <w:rPr>
          <w:spacing w:val="-142"/>
        </w:rPr>
        <w:t>）</w:t>
      </w:r>
      <w:r>
        <w:rPr>
          <w:spacing w:val="-16"/>
        </w:rPr>
        <w:t>《助学免考数据清单》</w:t>
      </w:r>
      <w:r>
        <w:rPr/>
        <w:t>（</w:t>
      </w:r>
      <w:r>
        <w:rPr>
          <w:spacing w:val="-2"/>
        </w:rPr>
        <w:t>见附件</w:t>
      </w:r>
      <w:r>
        <w:rPr/>
        <w:t>）</w:t>
      </w:r>
      <w:r>
        <w:rPr>
          <w:spacing w:val="-2"/>
        </w:rPr>
        <w:t>电子、纸质文件</w:t>
      </w:r>
      <w:r>
        <w:rPr>
          <w:spacing w:val="-3"/>
        </w:rPr>
        <w:t>（</w:t>
      </w:r>
      <w:r>
        <w:rPr/>
        <w:t>签字</w:t>
      </w:r>
    </w:p>
    <w:p>
      <w:pPr>
        <w:spacing w:after="0"/>
        <w:sectPr>
          <w:pgSz w:w="11910" w:h="16840"/>
          <w:pgMar w:top="1580" w:bottom="280" w:left="880" w:right="920"/>
        </w:sectPr>
      </w:pPr>
    </w:p>
    <w:p>
      <w:pPr>
        <w:spacing w:line="264" w:lineRule="auto" w:before="39"/>
        <w:ind w:left="920" w:right="1042" w:firstLine="0"/>
        <w:jc w:val="both"/>
        <w:rPr>
          <w:sz w:val="28"/>
        </w:rPr>
      </w:pPr>
      <w:r>
        <w:rPr>
          <w:w w:val="100"/>
          <w:sz w:val="28"/>
        </w:rPr>
        <w:t>盖章</w:t>
      </w:r>
      <w:r>
        <w:rPr>
          <w:spacing w:val="-142"/>
          <w:w w:val="100"/>
          <w:sz w:val="28"/>
        </w:rPr>
        <w:t>）</w:t>
      </w:r>
      <w:r>
        <w:rPr>
          <w:spacing w:val="-11"/>
          <w:w w:val="100"/>
          <w:sz w:val="28"/>
        </w:rPr>
        <w:t>，按要求标注所有学生申请的所有课程。</w:t>
      </w:r>
      <w:r>
        <w:rPr>
          <w:color w:val="FF0000"/>
          <w:w w:val="100"/>
          <w:sz w:val="28"/>
        </w:rPr>
        <w:t>（</w:t>
      </w:r>
      <w:r>
        <w:rPr>
          <w:color w:val="FF0000"/>
          <w:spacing w:val="-3"/>
          <w:w w:val="100"/>
          <w:sz w:val="28"/>
        </w:rPr>
        <w:t>名单顺序务必与系</w:t>
      </w:r>
      <w:r>
        <w:rPr>
          <w:color w:val="FF0000"/>
          <w:spacing w:val="-3"/>
          <w:sz w:val="28"/>
        </w:rPr>
        <w:t>统中免考信息顺序一致，</w:t>
      </w:r>
      <w:r>
        <w:rPr>
          <w:rFonts w:ascii="Microsoft JhengHei" w:hAnsi="Microsoft JhengHei" w:eastAsia="Microsoft JhengHei" w:hint="eastAsia"/>
          <w:b/>
          <w:color w:val="FF0000"/>
          <w:spacing w:val="-1"/>
          <w:sz w:val="28"/>
          <w:u w:val="single" w:color="FF0000"/>
        </w:rPr>
        <w:t>系统中免考信息顺序即“维护及提交免考</w:t>
      </w:r>
      <w:r>
        <w:rPr>
          <w:rFonts w:ascii="Microsoft JhengHei" w:hAnsi="Microsoft JhengHei" w:eastAsia="Microsoft JhengHei" w:hint="eastAsia"/>
          <w:b/>
          <w:color w:val="FF0000"/>
          <w:spacing w:val="-261"/>
          <w:sz w:val="28"/>
          <w:u w:val="single" w:color="FF0000"/>
        </w:rPr>
        <w:t>申</w:t>
      </w:r>
      <w:r>
        <w:rPr>
          <w:rFonts w:ascii="Microsoft JhengHei" w:hAnsi="Microsoft JhengHei" w:eastAsia="Microsoft JhengHei" w:hint="eastAsia"/>
          <w:b/>
          <w:color w:val="FF0000"/>
          <w:sz w:val="28"/>
          <w:u w:val="single" w:color="FF0000"/>
        </w:rPr>
        <w:t>请”菜单中的数据顺序</w:t>
      </w:r>
      <w:r>
        <w:rPr>
          <w:color w:val="FF0000"/>
          <w:sz w:val="28"/>
        </w:rPr>
        <w:t>）</w:t>
      </w:r>
    </w:p>
    <w:p>
      <w:pPr>
        <w:pStyle w:val="BodyText"/>
        <w:spacing w:line="348" w:lineRule="auto" w:before="33"/>
        <w:ind w:left="920" w:right="1067" w:firstLine="559"/>
      </w:pPr>
      <w:r>
        <w:rPr/>
        <w:t>（二）</w:t>
      </w:r>
      <w:r>
        <w:rPr>
          <w:spacing w:val="-3"/>
        </w:rPr>
        <w:t>成绩互认免考需提供毕业证书和学籍卡</w:t>
      </w:r>
      <w:r>
        <w:rPr/>
        <w:t>（</w:t>
      </w:r>
      <w:r>
        <w:rPr>
          <w:spacing w:val="-3"/>
        </w:rPr>
        <w:t>成绩单</w:t>
      </w:r>
      <w:r>
        <w:rPr/>
        <w:t>）原 </w:t>
      </w:r>
      <w:r>
        <w:rPr>
          <w:spacing w:val="-4"/>
        </w:rPr>
        <w:t>件，成绩单必须盖学校教务处红章，并用铅笔将免考课程画圈或打</w:t>
      </w:r>
    </w:p>
    <w:p>
      <w:pPr>
        <w:pStyle w:val="BodyText"/>
        <w:spacing w:line="348" w:lineRule="auto"/>
        <w:ind w:left="920" w:right="924"/>
      </w:pPr>
      <w:r>
        <w:rPr>
          <w:spacing w:val="-70"/>
        </w:rPr>
        <w:t>钩。</w:t>
      </w:r>
      <w:r>
        <w:rPr>
          <w:color w:val="FF0000"/>
          <w:spacing w:val="-3"/>
        </w:rPr>
        <w:t>（</w:t>
      </w:r>
      <w:r>
        <w:rPr>
          <w:color w:val="FF0000"/>
          <w:spacing w:val="-4"/>
        </w:rPr>
        <w:t>毕业证书、成绩单均须按《助学免考数据清单》中学生顺序排</w:t>
      </w:r>
      <w:r>
        <w:rPr>
          <w:color w:val="FF0000"/>
        </w:rPr>
        <w:t>序）</w:t>
      </w:r>
    </w:p>
    <w:p>
      <w:pPr>
        <w:spacing w:line="405" w:lineRule="auto" w:before="38"/>
        <w:ind w:left="920" w:right="1023" w:firstLine="0"/>
        <w:jc w:val="left"/>
        <w:rPr>
          <w:rFonts w:ascii="黑体" w:hAnsi="黑体" w:eastAsia="黑体" w:hint="eastAsia"/>
          <w:sz w:val="24"/>
        </w:rPr>
      </w:pPr>
      <w:r>
        <w:rPr>
          <w:rFonts w:ascii="黑体" w:hAnsi="黑体" w:eastAsia="黑体" w:hint="eastAsia"/>
          <w:color w:val="FF0000"/>
          <w:sz w:val="24"/>
        </w:rPr>
        <w:t>注意：二学历专业同时提交大学英语四级证书复印件（</w:t>
      </w:r>
      <w:r>
        <w:rPr>
          <w:rFonts w:ascii="黑体" w:hAnsi="黑体" w:eastAsia="黑体" w:hint="eastAsia"/>
          <w:color w:val="FF0000"/>
          <w:spacing w:val="-2"/>
          <w:sz w:val="24"/>
        </w:rPr>
        <w:t>标注“与原件一致”并</w:t>
      </w:r>
      <w:r>
        <w:rPr>
          <w:rFonts w:ascii="黑体" w:hAnsi="黑体" w:eastAsia="黑体" w:hint="eastAsia"/>
          <w:color w:val="FF0000"/>
          <w:sz w:val="24"/>
        </w:rPr>
        <w:t>盖学院章</w:t>
      </w:r>
      <w:r>
        <w:rPr>
          <w:rFonts w:ascii="黑体" w:hAnsi="黑体" w:eastAsia="黑体" w:hint="eastAsia"/>
          <w:color w:val="FF0000"/>
          <w:spacing w:val="-120"/>
          <w:sz w:val="24"/>
        </w:rPr>
        <w:t>）</w:t>
      </w:r>
      <w:r>
        <w:rPr>
          <w:rFonts w:ascii="黑体" w:hAnsi="黑体" w:eastAsia="黑体" w:hint="eastAsia"/>
          <w:color w:val="FF0000"/>
          <w:spacing w:val="-1"/>
          <w:sz w:val="24"/>
        </w:rPr>
        <w:t>，作为学位条件审核材料，请按照学生准考证号排序。</w:t>
      </w:r>
    </w:p>
    <w:p>
      <w:pPr>
        <w:pStyle w:val="BodyText"/>
        <w:spacing w:line="321" w:lineRule="exact"/>
        <w:ind w:left="920"/>
      </w:pPr>
      <w:r>
        <w:rPr/>
        <w:t>四、其他事项</w:t>
      </w:r>
    </w:p>
    <w:p>
      <w:pPr>
        <w:pStyle w:val="BodyText"/>
        <w:spacing w:line="348" w:lineRule="auto" w:before="160"/>
        <w:ind w:left="920" w:right="1065" w:firstLine="559"/>
      </w:pPr>
      <w:r>
        <w:rPr/>
        <w:t>（一）纸质免考材料顺序务必与系统中免考数据顺序一致，方便核查与材料上传。</w:t>
      </w:r>
    </w:p>
    <w:p>
      <w:pPr>
        <w:pStyle w:val="BodyText"/>
        <w:spacing w:line="348" w:lineRule="auto" w:before="1"/>
        <w:ind w:left="920" w:right="1065" w:firstLine="559"/>
      </w:pPr>
      <w:r>
        <w:rPr/>
        <w:t>（二）免考材料务必清晰、完整，如果无法识别，将导致审核不通过。</w:t>
      </w:r>
    </w:p>
    <w:p>
      <w:pPr>
        <w:pStyle w:val="BodyText"/>
        <w:spacing w:line="358" w:lineRule="exact"/>
        <w:ind w:left="1479"/>
      </w:pPr>
      <w:r>
        <w:rPr/>
        <w:t>（三）联系方式：</w:t>
      </w:r>
    </w:p>
    <w:p>
      <w:pPr>
        <w:pStyle w:val="BodyText"/>
        <w:spacing w:before="162"/>
        <w:ind w:left="1479"/>
      </w:pPr>
      <w:r>
        <w:rPr>
          <w:spacing w:val="-3"/>
        </w:rPr>
        <w:t>王老师 </w:t>
      </w:r>
      <w:r>
        <w:rPr/>
        <w:t>0512-68095090</w:t>
      </w:r>
    </w:p>
    <w:p>
      <w:pPr>
        <w:pStyle w:val="BodyText"/>
        <w:spacing w:before="160"/>
        <w:ind w:left="1479"/>
      </w:pPr>
      <w:r>
        <w:rPr>
          <w:spacing w:val="-3"/>
        </w:rPr>
        <w:t>徐老师 </w:t>
      </w:r>
      <w:r>
        <w:rPr/>
        <w:t>0512-68417839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920"/>
      </w:pPr>
      <w:hyperlink r:id="rId8">
        <w:r>
          <w:rPr>
            <w:color w:val="0462C1"/>
            <w:w w:val="100"/>
            <w:u w:val="single" w:color="0462C1"/>
          </w:rPr>
          <w:t>附件</w:t>
        </w:r>
        <w:r>
          <w:rPr>
            <w:color w:val="0462C1"/>
            <w:spacing w:val="-71"/>
            <w:u w:val="single" w:color="0462C1"/>
          </w:rPr>
          <w:t> </w:t>
        </w:r>
        <w:r>
          <w:rPr>
            <w:color w:val="0462C1"/>
            <w:spacing w:val="-2"/>
            <w:w w:val="100"/>
            <w:u w:val="single" w:color="0462C1"/>
          </w:rPr>
          <w:t>1</w:t>
        </w:r>
        <w:r>
          <w:rPr>
            <w:color w:val="0462C1"/>
            <w:spacing w:val="-16"/>
            <w:w w:val="100"/>
            <w:u w:val="single" w:color="0462C1"/>
          </w:rPr>
          <w:t>：《助学免考数据清单》</w:t>
        </w:r>
      </w:hyperlink>
    </w:p>
    <w:p>
      <w:pPr>
        <w:pStyle w:val="BodyText"/>
        <w:spacing w:before="12"/>
        <w:rPr>
          <w:sz w:val="15"/>
        </w:rPr>
      </w:pPr>
    </w:p>
    <w:p>
      <w:pPr>
        <w:pStyle w:val="BodyText"/>
        <w:spacing w:before="62"/>
        <w:ind w:left="920"/>
      </w:pPr>
      <w:hyperlink r:id="rId9">
        <w:r>
          <w:rPr>
            <w:color w:val="0462C1"/>
            <w:w w:val="100"/>
            <w:u w:val="single" w:color="0462C1"/>
          </w:rPr>
          <w:t>附件</w:t>
        </w:r>
        <w:r>
          <w:rPr>
            <w:color w:val="0462C1"/>
            <w:spacing w:val="-71"/>
            <w:u w:val="single" w:color="0462C1"/>
          </w:rPr>
          <w:t> </w:t>
        </w:r>
        <w:r>
          <w:rPr>
            <w:color w:val="0462C1"/>
            <w:spacing w:val="-2"/>
            <w:w w:val="100"/>
            <w:u w:val="single" w:color="0462C1"/>
          </w:rPr>
          <w:t>2</w:t>
        </w:r>
        <w:r>
          <w:rPr>
            <w:color w:val="0462C1"/>
            <w:spacing w:val="-16"/>
            <w:w w:val="100"/>
            <w:u w:val="single" w:color="0462C1"/>
          </w:rPr>
          <w:t>：《免考实施细则摘要》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17" w:lineRule="auto" w:before="62"/>
        <w:ind w:left="6499" w:right="874" w:hanging="632"/>
      </w:pPr>
      <w:r>
        <w:rPr/>
        <w:t>苏州科技大学继续教育学院2021 年 3 月 26 日</w:t>
      </w:r>
    </w:p>
    <w:sectPr>
      <w:pgSz w:w="11910" w:h="16840"/>
      <w:pgMar w:top="1520" w:bottom="28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cjxy.usts.edu.cn/html/2021/wdbg_0326/696.html" TargetMode="External"/><Relationship Id="rId9" Type="http://schemas.openxmlformats.org/officeDocument/2006/relationships/hyperlink" Target="http://cjxy.usts.edu.cn/html/2021/wdbg_0326/697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徐平平</dc:creator>
  <dcterms:created xsi:type="dcterms:W3CDTF">2021-03-26T02:20:36Z</dcterms:created>
  <dcterms:modified xsi:type="dcterms:W3CDTF">2021-03-26T02:20:36Z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