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黑体" w:hAnsi="黑体" w:eastAsia="宋体" w:cs="黑体"/>
          <w:b/>
          <w:bCs/>
          <w:color w:val="000000"/>
          <w:spacing w:val="2"/>
          <w:sz w:val="36"/>
          <w:szCs w:val="36"/>
          <w:lang w:val="en-US" w:eastAsia="zh-CN" w:bidi="ar-SA"/>
        </w:rPr>
      </w:pPr>
      <w:r>
        <w:rPr>
          <w:rFonts w:ascii="黑体" w:hAnsi="黑体" w:cs="黑体"/>
          <w:b/>
          <w:bCs/>
          <w:color w:val="000000"/>
          <w:spacing w:val="2"/>
          <w:sz w:val="36"/>
          <w:szCs w:val="36"/>
          <w:lang w:val="en-US" w:eastAsia="en-US" w:bidi="ar-SA"/>
        </w:rPr>
        <w:t>《公文写作与处理》</w:t>
      </w:r>
      <w:r>
        <w:rPr>
          <w:rFonts w:hint="eastAsia" w:ascii="黑体" w:hAnsi="黑体" w:eastAsia="宋体" w:cs="黑体"/>
          <w:b/>
          <w:bCs/>
          <w:color w:val="000000"/>
          <w:spacing w:val="2"/>
          <w:sz w:val="36"/>
          <w:szCs w:val="36"/>
          <w:lang w:val="en-US" w:eastAsia="zh-CN" w:bidi="ar-SA"/>
        </w:rPr>
        <w:t>实践考核方案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黑体" w:hAnsi="黑体" w:eastAsia="宋体" w:cs="黑体"/>
          <w:b/>
          <w:bCs/>
          <w:color w:val="000000"/>
          <w:spacing w:val="2"/>
          <w:sz w:val="36"/>
          <w:szCs w:val="36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《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公文写作与处理》课程是高等教育自学考试行政管理专业（专科）开设的一门专业必修课程。本课程的应用性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较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强，学习与掌握公文写作与处理的基本理论与基本知识在于指导机关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单位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公文写作与处理的实践。课程实践环节的考核中既体现学生对基本知识、基本理论的掌握程度，又强调理论联系实际，考核学生将所学知识转化为较强的动手能力，即运用所学知识较好地完成机关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单位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的公文写作、公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en-US" w:bidi="ar-SA"/>
        </w:rPr>
        <w:t>文处理与整理（立卷）归档等实际工作能力。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32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目的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554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系统掌握《公文写作与处理》的知识体系。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48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2.巩固和掌握现代应用写作的基础理论、基本概念与基本写法，通过简单案例，结合实际，熟练地完成应用文稿的规范化处理工作，切实提高学生的写作能力、调研能力、表达能力、分析能力和反映能力。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3.通过综合实训，把专业知识转化为职业技能。在加强基础素质培养的同时，切实提高职业专项技能与素质。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32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内容及要求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提供案例，学生根据有关要求，选定文种种类，使用规范格式，符合文稿内容要求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。拟考核写的文种包括：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１.公文写作技巧训练：报告、请示、批复、通知、函、会议纪要。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２.事务文书写作技巧训练：简报、求职信等。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３.演讲文书写作技巧与训练：欢迎词、讲话稿等。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４.计划总结文书写作技巧与训练：计划、总结等。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５.新闻、论文等写作技巧与训练。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　　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32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（一）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1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.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所有文件均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需现场写作完成，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要求格式规范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内容正确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条理清楚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表达准确。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68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2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.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从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写作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的完整、清楚、条理、编排效果、完成速度等进行考评。要求统一制作封面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包括姓名、班级、学号等个人基本情况和实训内容、文档名称。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（二）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具体评分标准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 xml:space="preserve">　  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优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90 分以上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根据案例内容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能正确选用文种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格式规范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内容正确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主题明确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结构完整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条理清楚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表意精确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语言流畅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标点符号使用正确。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 xml:space="preserve">　  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良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80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－－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90 分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根据案例内容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能正确选用文种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文档格式规范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主题明确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结构完整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条理清楚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文字通顺。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 xml:space="preserve">　  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中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70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－－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79 分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根据案例内容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能正确选用文种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文档格式基本正确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内容较具体正确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结构基本完整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主题较明确。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 xml:space="preserve">　  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及格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60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－－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69 分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根据案例内容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能正确选用文种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内容基本符合要求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但不太规范。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 xml:space="preserve">　  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不及格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60 分以下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文档格式不正确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结构不完整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内容不符合要求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不能按时完成。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　四、考核形式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现场考核（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考生需到指定场地进行现场考核，完成专业考试的考核要求后，专业教师结合考生平时学习表现和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最终考核的内容进行打分，完成课程的考核）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　五、考核方向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68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学生根据上述本指导书中拟考核写的公文文种，写出符合要求的公文。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参考考核方向如下（仅为参考方向，具体以考核时为准）：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案例１　根据提供的材料，拟写一份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会议通知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中国工商银行决定于2006年12月15日在北京召开投资信息调查研究工作会议，传达贯彻行长对当前投资信息调查研究工作的指示精神，交流经验，布置2007年的工作。会期10天。各省(市)分行派一名主管这项工作的主任(或外长)参加，并自带本单位投资信息调查研究工作总结一式20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案例２　根据下面的材料，代××县地税局拟写一份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通报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(1)原××镇农贸市场协税员刘柳，男，29岁。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(2)该员工在应聘期间，组织纪行性较差，法制观念淡薄，经领导帮助尚未认识到自己问题的严重性，而且对收取的税款不按规定及时上交入库。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(3)问题暴露后，不但不及时向组织报告，反而外逃躲避，后被公安机关抓获，予以行政拘留。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(4)刘柳利用工作之便，贪国家税款，已丧失协税人员的职业道德，造成一定的损失和恶劣影响。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(5)于1999年5月25日至2000年6月16日应聘为农贸市场协税员。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(6)各单位组织税务人员认真学习通报，增强税务人员的法制观念，提高遵纪守法的自觉性，并建立和健全各种规章制度，严防贪、挪用税款等类似事件的发生。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(7)挪用税款37872.90元，用于自己吃喝玩乐和赌博。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(8)经研究决定，责令刘柳必须把贪的税款限期退清，并予以辞退。为加强对协税人员的管理，提出以下意见。(略)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案例３　根据下面材料，请拟写一份去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函和复函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××市月明服装商场于2003年1月8日与××市春雨针织厂签订了一份供货合同:由××市春雨针织厂供应花朵牌运动服5000套。但是交货时间已过2天，针织厂的货仍未到。眼下正值销售旺季，所以××市月明服装商场市场营销部决定发函，请厂方认真履行合同，迅速发货。接到来函后，春雨针织厂马上回函，说明已按时发贷，请查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案例４　根据下列材料，拟写一份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ＸＸ职业学院，经过一年多的努力，已基本具备了招收“涉外法律”专业的条件，决定向省教育厅申报成立“涉外法律专业”，并拟于明年开始招生，请你为该院拟定一份请示。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案例５　根据下列材料，拟写一份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 XX市民警张军、李明为保护人民生命财产，与持枪歹徒搏斗，身负重伤，省公安厅为此作出表彰决定，并授予他们“优秀人民警察”称号。请代省公安厅起草该决定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案例６　根据下列材料，拟写一份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zh-CN" w:bidi="ar-SA"/>
        </w:rPr>
        <w:t>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XX市街道两边的公用电话亭设立以来，常遭人为的严重破坏，请以市电信局、公安局的名义，拟一个通告，制止这种破坏现象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　六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en-US" w:bidi="ar-SA"/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教材与参考资料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《公文写作与处理》，饶士奇主编，辽宁教育出版社，2004年版。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本课程共12章，第1至第4章为总论部分，第5至第9章为公文写作部分，第10到第12章为公文处理部分。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　　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总论部分对公文、公文写作、公文体式与行文规范作了系统阐述，是全书的总纲；公文写作部分对机关法定公文和机关其他常用公文文种的写作特点、要求并结合相关例文进行了详细讲解；公文处理部分则对机关的公文处理的原则、方法、办理程序以及整理（立卷）归档等作了深入阐述，理论性、操作性强。各章节之间既有联系又有区别，学生应在全面系统学习各章的基础上注意掌握重点章节、次重点章节和一般章节的内容，注意各章节之间的逻辑关系，循序渐进地学习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课程的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en-US" w:bidi="ar-SA"/>
        </w:rPr>
        <w:t>重点章节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为：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第一节"公文概述"，第二节"公文的特点与作用"，第三节"公文的分类与文种"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第二节"公文写作的特点与要求"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第一节"公文的体式"，第二节"公文的构成要素与文面格式"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第二节"公文的行文方向与方式"，第三节"公文的行文规则"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第四节"指示、意见"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第五节"公告、通告、公报"，第六节"通知"，第七节"通报"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第八节"报告"，第九节"请示"，第十节"批复"，第十一节"函"，第十二节"会议纪要"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第四节"调查报告"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第七节"简报类文书"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第三节"公文处理工作的原则与要求"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第二节"收文办理程序"，第三节"发文办理程序"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548" w:firstLine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第一节"归档文件整理工作概述"，第三节"归档文件整理的原则与要求"，第四节"归档文件整理方法与归档"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课程的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en-US" w:bidi="ar-SA"/>
        </w:rPr>
        <w:t>次重点章节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为：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第二章，第一节"公文写作概述"，第三节"公文写作的步骤与方法"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第三章，第三节"公文的排版形式与装订要求"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第四章，第一节"公文的行文关系"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第五章，第一节"命令（令）"，第二节"议案"，第三节"决定、决议"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第六章，第十三节"条例、规定"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第七章，第一节"规章类文书"，第二节"计划类文书"，第三节"总结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第八章，第五节"讲话类文书"，第六节"记录类文书"，第八节"建议类文书"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第十章，第一节"公文处理工作概述"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第十三章，第二节"归档文件整理（立卷）工作的组织"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zh-CN" w:bidi="ar-SA"/>
        </w:rPr>
        <w:t>（三）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课程的</w:t>
      </w:r>
      <w:r>
        <w:rPr>
          <w:rFonts w:hint="eastAsia" w:ascii="宋体" w:hAnsi="宋体" w:eastAsia="宋体" w:cs="宋体"/>
          <w:b/>
          <w:bCs/>
          <w:color w:val="000000"/>
          <w:spacing w:val="-3"/>
          <w:kern w:val="0"/>
          <w:sz w:val="28"/>
          <w:szCs w:val="28"/>
          <w:lang w:val="en-US" w:eastAsia="en-US" w:bidi="ar-SA"/>
        </w:rPr>
        <w:t>一般章节</w:t>
      </w: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为：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第二章，第四节"公文写作人员的修养"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第三章，"公文的体式与稿本"的第四节"公文的稿本"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第十章，第二节"公文处理工作的任务与组织"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color w:val="000000"/>
          <w:spacing w:val="-3"/>
          <w:kern w:val="0"/>
          <w:sz w:val="28"/>
          <w:szCs w:val="28"/>
          <w:lang w:val="en-US" w:eastAsia="en-US" w:bidi="ar-SA"/>
        </w:rPr>
        <w:t>第十一章"公文办理程序"的第一节"公文办理程序概述"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364A"/>
    <w:multiLevelType w:val="singleLevel"/>
    <w:tmpl w:val="259E364A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54" w:leftChars="0" w:firstLine="0" w:firstLineChars="0"/>
      </w:pPr>
    </w:lvl>
  </w:abstractNum>
  <w:abstractNum w:abstractNumId="1">
    <w:nsid w:val="47ABC419"/>
    <w:multiLevelType w:val="singleLevel"/>
    <w:tmpl w:val="47ABC419"/>
    <w:lvl w:ilvl="0" w:tentative="0">
      <w:start w:val="1"/>
      <w:numFmt w:val="chineseCounting"/>
      <w:suff w:val="nothing"/>
      <w:lvlText w:val="第%1章，"/>
      <w:lvlJc w:val="left"/>
      <w:rPr>
        <w:rFonts w:hint="eastAsia"/>
      </w:rPr>
    </w:lvl>
  </w:abstractNum>
  <w:abstractNum w:abstractNumId="2">
    <w:nsid w:val="4EDD8F5D"/>
    <w:multiLevelType w:val="singleLevel"/>
    <w:tmpl w:val="4EDD8F5D"/>
    <w:lvl w:ilvl="0" w:tentative="0">
      <w:start w:val="1"/>
      <w:numFmt w:val="chineseCounting"/>
      <w:suff w:val="nothing"/>
      <w:lvlText w:val="%1、"/>
      <w:lvlJc w:val="left"/>
      <w:pPr>
        <w:ind w:left="3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37ECB"/>
    <w:rsid w:val="07937ECB"/>
    <w:rsid w:val="1E2B39E8"/>
    <w:rsid w:val="20DE022D"/>
    <w:rsid w:val="344C4D28"/>
    <w:rsid w:val="35106C98"/>
    <w:rsid w:val="389F455A"/>
    <w:rsid w:val="3D3A632A"/>
    <w:rsid w:val="45AB071C"/>
    <w:rsid w:val="520E22B0"/>
    <w:rsid w:val="678E25B0"/>
    <w:rsid w:val="77B0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+西文正文" w:hAnsi="+西文正文" w:eastAsia="+中文正文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color w:val="0000FF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sz w:val="16"/>
      <w:szCs w:val="16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uiPriority w:val="0"/>
    <w:rPr>
      <w:color w:val="000000"/>
      <w:u w:val="none"/>
    </w:rPr>
  </w:style>
  <w:style w:type="character" w:customStyle="1" w:styleId="12">
    <w:name w:val="hover11"/>
    <w:basedOn w:val="8"/>
    <w:qFormat/>
    <w:uiPriority w:val="0"/>
  </w:style>
  <w:style w:type="character" w:customStyle="1" w:styleId="13">
    <w:name w:val="hover9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2021-06-20T14:07:00Z</dcterms:created>
  <dc:creator>Administrator</dc:creator>
  <cp:lastModifiedBy>Administrator</cp:lastModifiedBy>
  <dcterms:modified xsi:type="dcterms:W3CDTF">2021-07-20T01:56:21Z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0D7F281BD93647BDB4BC71A13EF4B09F</vt:lpwstr>
  </property>
</Properties>
</file>