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jc w:val="center"/>
        <w:rPr>
          <w:rFonts w:hint="eastAsia" w:ascii="黑体" w:hAnsi="宋体" w:eastAsia="黑体" w:cs="宋体"/>
          <w:color w:val="333333"/>
          <w:kern w:val="0"/>
          <w:sz w:val="36"/>
          <w:szCs w:val="36"/>
        </w:rPr>
      </w:pPr>
      <w:bookmarkStart w:id="0" w:name="_GoBack"/>
      <w:bookmarkEnd w:id="0"/>
      <w:r>
        <w:rPr>
          <w:rFonts w:hint="eastAsia" w:ascii="黑体" w:hAnsi="宋体" w:eastAsia="黑体" w:cs="宋体"/>
          <w:color w:val="333333"/>
          <w:kern w:val="0"/>
          <w:sz w:val="36"/>
          <w:szCs w:val="36"/>
        </w:rPr>
        <w:t>自考本科毕业生申请学士学位须知</w:t>
      </w:r>
    </w:p>
    <w:p>
      <w:pPr>
        <w:widowControl/>
        <w:spacing w:line="300" w:lineRule="atLeast"/>
        <w:jc w:val="center"/>
        <w:rPr>
          <w:rFonts w:hint="eastAsia" w:ascii="黑体" w:hAnsi="宋体" w:eastAsia="黑体" w:cs="宋体"/>
          <w:color w:val="333333"/>
          <w:kern w:val="0"/>
          <w:sz w:val="36"/>
          <w:szCs w:val="36"/>
        </w:rPr>
      </w:pPr>
    </w:p>
    <w:p>
      <w:pPr>
        <w:widowControl/>
        <w:wordWrap w:val="0"/>
        <w:spacing w:line="300" w:lineRule="atLeast"/>
        <w:jc w:val="left"/>
        <w:rPr>
          <w:rFonts w:ascii="宋体" w:hAnsi="宋体" w:cs="宋体"/>
          <w:color w:val="333333"/>
          <w:kern w:val="0"/>
          <w:szCs w:val="21"/>
        </w:rPr>
      </w:pPr>
      <w:r>
        <w:rPr>
          <w:rFonts w:ascii="宋体" w:hAnsi="宋体" w:cs="宋体"/>
          <w:b/>
          <w:bCs/>
          <w:color w:val="333333"/>
          <w:kern w:val="0"/>
          <w:szCs w:val="21"/>
        </w:rPr>
        <w:t>一、报名对象</w:t>
      </w:r>
    </w:p>
    <w:p>
      <w:pPr>
        <w:widowControl/>
        <w:wordWrap w:val="0"/>
        <w:spacing w:line="300" w:lineRule="atLeast"/>
        <w:ind w:firstLine="420" w:firstLineChars="200"/>
        <w:jc w:val="left"/>
        <w:rPr>
          <w:rFonts w:ascii="宋体" w:hAnsi="宋体" w:cs="宋体"/>
          <w:color w:val="333333"/>
          <w:kern w:val="0"/>
          <w:szCs w:val="21"/>
        </w:rPr>
      </w:pPr>
      <w:r>
        <w:rPr>
          <w:rFonts w:ascii="宋体" w:hAnsi="宋体" w:cs="宋体"/>
          <w:color w:val="333333"/>
          <w:kern w:val="0"/>
          <w:szCs w:val="21"/>
        </w:rPr>
        <w:t>我校主考自考专业应届本科毕业生。</w:t>
      </w:r>
    </w:p>
    <w:p>
      <w:pPr>
        <w:widowControl/>
        <w:wordWrap w:val="0"/>
        <w:spacing w:line="300" w:lineRule="atLeast"/>
        <w:jc w:val="left"/>
        <w:rPr>
          <w:rFonts w:ascii="宋体" w:hAnsi="宋体" w:cs="宋体"/>
          <w:color w:val="333333"/>
          <w:kern w:val="0"/>
          <w:szCs w:val="21"/>
        </w:rPr>
      </w:pPr>
      <w:r>
        <w:rPr>
          <w:rFonts w:ascii="宋体" w:hAnsi="宋体" w:cs="宋体"/>
          <w:color w:val="333333"/>
          <w:kern w:val="0"/>
          <w:szCs w:val="21"/>
        </w:rPr>
        <w:t> </w:t>
      </w:r>
    </w:p>
    <w:p>
      <w:pPr>
        <w:widowControl/>
        <w:wordWrap w:val="0"/>
        <w:spacing w:line="300" w:lineRule="atLeast"/>
        <w:jc w:val="left"/>
        <w:rPr>
          <w:rFonts w:ascii="宋体" w:hAnsi="宋体" w:cs="宋体"/>
          <w:color w:val="333333"/>
          <w:kern w:val="0"/>
          <w:szCs w:val="21"/>
        </w:rPr>
      </w:pPr>
      <w:r>
        <w:rPr>
          <w:rFonts w:ascii="宋体" w:hAnsi="宋体" w:cs="宋体"/>
          <w:b/>
          <w:bCs/>
          <w:color w:val="333333"/>
          <w:kern w:val="0"/>
          <w:szCs w:val="21"/>
        </w:rPr>
        <w:t>二、申请条件</w:t>
      </w:r>
    </w:p>
    <w:p>
      <w:pPr>
        <w:widowControl/>
        <w:wordWrap w:val="0"/>
        <w:spacing w:line="300" w:lineRule="atLeast"/>
        <w:ind w:firstLine="420"/>
        <w:jc w:val="left"/>
        <w:rPr>
          <w:rFonts w:hint="eastAsia" w:ascii="宋体" w:hAnsi="宋体" w:cs="宋体"/>
          <w:b/>
          <w:bCs/>
          <w:color w:val="333333"/>
          <w:kern w:val="0"/>
          <w:szCs w:val="21"/>
        </w:rPr>
      </w:pPr>
      <w:r>
        <w:rPr>
          <w:rFonts w:ascii="宋体" w:hAnsi="宋体" w:cs="宋体"/>
          <w:color w:val="333333"/>
          <w:kern w:val="0"/>
          <w:szCs w:val="21"/>
        </w:rPr>
        <w:t>1、毕业论文成绩良</w:t>
      </w:r>
      <w:r>
        <w:rPr>
          <w:rFonts w:hint="eastAsia" w:ascii="宋体" w:hAnsi="宋体" w:cs="宋体"/>
          <w:color w:val="333333"/>
          <w:kern w:val="0"/>
          <w:szCs w:val="21"/>
        </w:rPr>
        <w:t>好及以上</w:t>
      </w:r>
      <w:r>
        <w:rPr>
          <w:rFonts w:ascii="宋体" w:hAnsi="宋体" w:cs="宋体"/>
          <w:color w:val="333333"/>
          <w:kern w:val="0"/>
          <w:szCs w:val="21"/>
        </w:rPr>
        <w:t>(75分以上</w:t>
      </w:r>
      <w:r>
        <w:rPr>
          <w:rFonts w:hint="eastAsia" w:ascii="宋体" w:hAnsi="宋体" w:cs="宋体"/>
          <w:color w:val="333333"/>
          <w:kern w:val="0"/>
          <w:szCs w:val="21"/>
        </w:rPr>
        <w:t>含75分</w:t>
      </w:r>
      <w:r>
        <w:rPr>
          <w:rFonts w:ascii="宋体" w:hAnsi="宋体" w:cs="宋体"/>
          <w:color w:val="333333"/>
          <w:kern w:val="0"/>
          <w:szCs w:val="21"/>
        </w:rPr>
        <w:t>)；</w:t>
      </w:r>
      <w:r>
        <w:rPr>
          <w:rFonts w:ascii="宋体" w:hAnsi="宋体" w:cs="宋体"/>
          <w:color w:val="333333"/>
          <w:kern w:val="0"/>
          <w:szCs w:val="21"/>
        </w:rPr>
        <w:br w:type="textWrapping"/>
      </w:r>
      <w:r>
        <w:rPr>
          <w:rFonts w:ascii="宋体" w:hAnsi="宋体" w:cs="宋体"/>
          <w:color w:val="333333"/>
          <w:kern w:val="0"/>
          <w:szCs w:val="21"/>
        </w:rPr>
        <w:t>　　2、各门考试课程</w:t>
      </w:r>
      <w:r>
        <w:rPr>
          <w:rFonts w:hint="eastAsia" w:ascii="宋体" w:hAnsi="宋体" w:cs="宋体"/>
          <w:color w:val="333333"/>
          <w:kern w:val="0"/>
          <w:szCs w:val="21"/>
        </w:rPr>
        <w:t>合格</w:t>
      </w:r>
      <w:r>
        <w:rPr>
          <w:rFonts w:ascii="宋体" w:hAnsi="宋体" w:cs="宋体"/>
          <w:color w:val="333333"/>
          <w:kern w:val="0"/>
          <w:szCs w:val="21"/>
        </w:rPr>
        <w:t>；3门学位课程平均成绩在70分以上</w:t>
      </w:r>
      <w:r>
        <w:rPr>
          <w:rFonts w:hint="eastAsia" w:ascii="宋体" w:hAnsi="宋体" w:cs="宋体"/>
          <w:color w:val="333333"/>
          <w:kern w:val="0"/>
          <w:szCs w:val="21"/>
        </w:rPr>
        <w:t>（含70分）</w:t>
      </w:r>
      <w:r>
        <w:rPr>
          <w:rFonts w:ascii="宋体" w:hAnsi="宋体" w:cs="宋体"/>
          <w:color w:val="333333"/>
          <w:kern w:val="0"/>
          <w:szCs w:val="21"/>
        </w:rPr>
        <w:t>且</w:t>
      </w:r>
      <w:r>
        <w:rPr>
          <w:rFonts w:hint="eastAsia" w:ascii="宋体" w:hAnsi="宋体" w:cs="宋体"/>
          <w:color w:val="333333"/>
          <w:kern w:val="0"/>
          <w:szCs w:val="21"/>
        </w:rPr>
        <w:t>每门</w:t>
      </w:r>
      <w:r>
        <w:rPr>
          <w:rFonts w:ascii="宋体" w:hAnsi="宋体" w:cs="宋体"/>
          <w:color w:val="333333"/>
          <w:kern w:val="0"/>
          <w:szCs w:val="21"/>
        </w:rPr>
        <w:t>学位课</w:t>
      </w:r>
      <w:r>
        <w:rPr>
          <w:rFonts w:hint="eastAsia" w:ascii="宋体" w:hAnsi="宋体" w:cs="宋体"/>
          <w:color w:val="333333"/>
          <w:kern w:val="0"/>
          <w:szCs w:val="21"/>
        </w:rPr>
        <w:t xml:space="preserve">        </w:t>
      </w:r>
      <w:r>
        <w:rPr>
          <w:rFonts w:ascii="宋体" w:hAnsi="宋体" w:cs="宋体"/>
          <w:color w:val="333333"/>
          <w:kern w:val="0"/>
          <w:szCs w:val="21"/>
        </w:rPr>
        <w:t>程单科成绩不低于65分；</w:t>
      </w:r>
      <w:r>
        <w:rPr>
          <w:rFonts w:ascii="宋体" w:hAnsi="宋体" w:cs="宋体"/>
          <w:color w:val="333333"/>
          <w:kern w:val="0"/>
          <w:szCs w:val="21"/>
        </w:rPr>
        <w:br w:type="textWrapping"/>
      </w:r>
      <w:r>
        <w:rPr>
          <w:rFonts w:ascii="宋体" w:hAnsi="宋体" w:cs="宋体"/>
          <w:color w:val="333333"/>
          <w:kern w:val="0"/>
          <w:szCs w:val="21"/>
        </w:rPr>
        <w:t>　　3、</w:t>
      </w:r>
      <w:r>
        <w:rPr>
          <w:rFonts w:hint="eastAsia" w:ascii="宋体" w:hAnsi="宋体" w:cs="宋体"/>
          <w:color w:val="333333"/>
          <w:kern w:val="0"/>
          <w:szCs w:val="21"/>
        </w:rPr>
        <w:t>根据湖北省学位办鄂学位【2012】6号文件规定：</w:t>
      </w:r>
      <w:r>
        <w:rPr>
          <w:rFonts w:ascii="宋体" w:hAnsi="宋体" w:cs="宋体"/>
          <w:b/>
          <w:color w:val="333333"/>
          <w:kern w:val="0"/>
          <w:szCs w:val="21"/>
        </w:rPr>
        <w:t>非英语专业</w:t>
      </w:r>
      <w:r>
        <w:rPr>
          <w:rFonts w:hint="eastAsia" w:ascii="宋体" w:hAnsi="宋体" w:cs="宋体"/>
          <w:b/>
          <w:color w:val="333333"/>
          <w:kern w:val="0"/>
          <w:szCs w:val="21"/>
        </w:rPr>
        <w:t>本科生申请学位者</w:t>
      </w:r>
      <w:r>
        <w:rPr>
          <w:rFonts w:hint="eastAsia" w:ascii="宋体" w:hAnsi="宋体" w:cs="宋体"/>
          <w:color w:val="333333"/>
          <w:kern w:val="0"/>
          <w:szCs w:val="21"/>
        </w:rPr>
        <w:t>在        籍学习期间，已参加成人学士学位外语考试且成绩合格（含第二外语）；或者已参        加全国大学英语</w:t>
      </w:r>
      <w:r>
        <w:rPr>
          <w:rFonts w:ascii="宋体" w:hAnsi="宋体" w:cs="宋体"/>
          <w:color w:val="333333"/>
          <w:kern w:val="0"/>
          <w:szCs w:val="21"/>
        </w:rPr>
        <w:t>四级、六级考试</w:t>
      </w:r>
      <w:r>
        <w:rPr>
          <w:rFonts w:ascii="宋体" w:hAnsi="宋体" w:cs="宋体"/>
          <w:b/>
          <w:bCs/>
          <w:color w:val="333333"/>
          <w:kern w:val="0"/>
          <w:szCs w:val="21"/>
        </w:rPr>
        <w:t>（CET-4/6）</w:t>
      </w:r>
      <w:r>
        <w:rPr>
          <w:rFonts w:hint="eastAsia" w:ascii="宋体" w:hAnsi="宋体" w:cs="宋体"/>
          <w:b/>
          <w:bCs/>
          <w:color w:val="333333"/>
          <w:kern w:val="0"/>
          <w:szCs w:val="21"/>
        </w:rPr>
        <w:t>且</w:t>
      </w:r>
      <w:r>
        <w:rPr>
          <w:rFonts w:ascii="宋体" w:hAnsi="宋体" w:cs="宋体"/>
          <w:color w:val="333333"/>
          <w:kern w:val="0"/>
          <w:szCs w:val="21"/>
        </w:rPr>
        <w:t>总分在42</w:t>
      </w:r>
      <w:r>
        <w:rPr>
          <w:rFonts w:hint="eastAsia" w:ascii="宋体" w:hAnsi="宋体" w:cs="宋体"/>
          <w:color w:val="333333"/>
          <w:kern w:val="0"/>
          <w:szCs w:val="21"/>
        </w:rPr>
        <w:t>5</w:t>
      </w:r>
      <w:r>
        <w:rPr>
          <w:rFonts w:ascii="宋体" w:hAnsi="宋体" w:cs="宋体"/>
          <w:color w:val="333333"/>
          <w:kern w:val="0"/>
          <w:szCs w:val="21"/>
        </w:rPr>
        <w:t>分以上</w:t>
      </w:r>
      <w:r>
        <w:rPr>
          <w:rFonts w:hint="eastAsia" w:ascii="宋体" w:hAnsi="宋体" w:cs="宋体"/>
          <w:color w:val="333333"/>
          <w:kern w:val="0"/>
          <w:szCs w:val="21"/>
        </w:rPr>
        <w:t>（含425分）；或       者已参加且</w:t>
      </w:r>
      <w:r>
        <w:rPr>
          <w:rFonts w:ascii="宋体" w:hAnsi="宋体" w:cs="宋体"/>
          <w:color w:val="333333"/>
          <w:kern w:val="0"/>
          <w:szCs w:val="21"/>
        </w:rPr>
        <w:t>通过全国公共英语等级考试四级</w:t>
      </w:r>
      <w:r>
        <w:rPr>
          <w:rFonts w:ascii="宋体" w:hAnsi="宋体" w:cs="宋体"/>
          <w:b/>
          <w:bCs/>
          <w:color w:val="333333"/>
          <w:kern w:val="0"/>
          <w:szCs w:val="21"/>
        </w:rPr>
        <w:t>（PETS-4）</w:t>
      </w:r>
      <w:r>
        <w:rPr>
          <w:rFonts w:hint="eastAsia" w:ascii="宋体" w:hAnsi="宋体" w:cs="宋体"/>
          <w:b/>
          <w:bCs/>
          <w:color w:val="333333"/>
          <w:kern w:val="0"/>
          <w:szCs w:val="21"/>
        </w:rPr>
        <w:t>(注：2006年之前的大学英</w:t>
      </w:r>
    </w:p>
    <w:p>
      <w:pPr>
        <w:widowControl/>
        <w:wordWrap w:val="0"/>
        <w:spacing w:line="300" w:lineRule="atLeast"/>
        <w:ind w:firstLine="738" w:firstLineChars="350"/>
        <w:jc w:val="left"/>
        <w:rPr>
          <w:rFonts w:hint="eastAsia" w:ascii="宋体" w:hAnsi="宋体" w:cs="宋体"/>
          <w:color w:val="333333"/>
          <w:kern w:val="0"/>
          <w:szCs w:val="21"/>
        </w:rPr>
      </w:pPr>
      <w:r>
        <w:rPr>
          <w:rFonts w:hint="eastAsia" w:ascii="宋体" w:hAnsi="宋体" w:cs="宋体"/>
          <w:b/>
          <w:bCs/>
          <w:color w:val="333333"/>
          <w:kern w:val="0"/>
          <w:szCs w:val="21"/>
        </w:rPr>
        <w:t>语四级、六级证书不作为申报学士学位的条件)</w:t>
      </w:r>
      <w:r>
        <w:rPr>
          <w:rFonts w:hint="eastAsia" w:ascii="宋体" w:hAnsi="宋体" w:cs="宋体"/>
          <w:color w:val="333333"/>
          <w:kern w:val="0"/>
          <w:szCs w:val="21"/>
        </w:rPr>
        <w:t>；</w:t>
      </w:r>
    </w:p>
    <w:p>
      <w:pPr>
        <w:widowControl/>
        <w:wordWrap w:val="0"/>
        <w:spacing w:line="300" w:lineRule="atLeast"/>
        <w:ind w:left="735" w:leftChars="350"/>
        <w:jc w:val="left"/>
        <w:rPr>
          <w:rFonts w:hint="eastAsia" w:ascii="宋体" w:hAnsi="宋体" w:cs="宋体"/>
          <w:color w:val="333333"/>
          <w:kern w:val="0"/>
          <w:szCs w:val="21"/>
        </w:rPr>
      </w:pPr>
      <w:r>
        <w:rPr>
          <w:rFonts w:hint="eastAsia" w:ascii="宋体" w:hAnsi="宋体" w:cs="宋体"/>
          <w:b/>
          <w:color w:val="333333"/>
          <w:kern w:val="0"/>
          <w:szCs w:val="21"/>
        </w:rPr>
        <w:t>英语、日语专业本科生申请学士学位者</w:t>
      </w:r>
      <w:r>
        <w:rPr>
          <w:rFonts w:hint="eastAsia" w:ascii="宋体" w:hAnsi="宋体" w:cs="宋体"/>
          <w:color w:val="333333"/>
          <w:kern w:val="0"/>
          <w:szCs w:val="21"/>
        </w:rPr>
        <w:t>，已参加成人学士学位第二外语考试且成绩合格；或者在籍学习期间已参加专业英语四级、专业日语一级考试且成绩合格，其外语成绩有效期为学生在籍学习期间。</w:t>
      </w:r>
    </w:p>
    <w:p>
      <w:pPr>
        <w:widowControl/>
        <w:wordWrap w:val="0"/>
        <w:spacing w:line="300" w:lineRule="atLeast"/>
        <w:ind w:left="735" w:leftChars="350"/>
        <w:jc w:val="left"/>
        <w:rPr>
          <w:rFonts w:hint="eastAsia" w:ascii="宋体" w:hAnsi="宋体" w:cs="宋体"/>
          <w:color w:val="333333"/>
          <w:kern w:val="0"/>
          <w:szCs w:val="21"/>
        </w:rPr>
      </w:pPr>
    </w:p>
    <w:p>
      <w:pPr>
        <w:widowControl/>
        <w:wordWrap w:val="0"/>
        <w:spacing w:line="300" w:lineRule="atLeast"/>
        <w:ind w:firstLine="310" w:firstLineChars="147"/>
        <w:jc w:val="left"/>
        <w:rPr>
          <w:rFonts w:hint="eastAsia" w:ascii="宋体" w:hAnsi="宋体" w:cs="宋体"/>
          <w:b/>
          <w:bCs/>
          <w:color w:val="333333"/>
          <w:kern w:val="0"/>
          <w:szCs w:val="21"/>
        </w:rPr>
      </w:pPr>
      <w:r>
        <w:rPr>
          <w:rFonts w:hint="eastAsia" w:ascii="宋体" w:hAnsi="宋体" w:cs="宋体"/>
          <w:b/>
          <w:bCs/>
          <w:color w:val="333333"/>
          <w:kern w:val="0"/>
          <w:szCs w:val="21"/>
          <w:lang w:val="en-US" w:eastAsia="zh-CN"/>
        </w:rPr>
        <w:t>学位申请时间要求</w:t>
      </w:r>
      <w:r>
        <w:rPr>
          <w:rFonts w:hint="eastAsia" w:ascii="宋体" w:hAnsi="宋体" w:cs="宋体"/>
          <w:b/>
          <w:bCs/>
          <w:color w:val="333333"/>
          <w:kern w:val="0"/>
          <w:szCs w:val="21"/>
          <w:lang w:val="en-US" w:eastAsia="zh-CN"/>
        </w:rPr>
        <w:t>政策</w:t>
      </w:r>
      <w:r>
        <w:rPr>
          <w:rFonts w:hint="eastAsia" w:ascii="宋体" w:hAnsi="宋体" w:cs="宋体"/>
          <w:b/>
          <w:bCs/>
          <w:color w:val="333333"/>
          <w:kern w:val="0"/>
          <w:szCs w:val="21"/>
        </w:rPr>
        <w:t>说明</w:t>
      </w:r>
      <w:r>
        <w:rPr>
          <w:rFonts w:ascii="宋体" w:hAnsi="宋体" w:cs="宋体"/>
          <w:b/>
          <w:bCs/>
          <w:color w:val="333333"/>
          <w:kern w:val="0"/>
          <w:szCs w:val="21"/>
        </w:rPr>
        <w:t>：</w:t>
      </w:r>
    </w:p>
    <w:p>
      <w:pPr>
        <w:widowControl/>
        <w:wordWrap w:val="0"/>
        <w:spacing w:line="300" w:lineRule="atLeast"/>
        <w:ind w:firstLine="420"/>
        <w:jc w:val="left"/>
        <w:rPr>
          <w:rFonts w:hint="eastAsia" w:ascii="宋体" w:hAnsi="宋体" w:eastAsia="宋体" w:cs="宋体"/>
          <w:color w:val="333333"/>
          <w:kern w:val="0"/>
          <w:szCs w:val="21"/>
        </w:rPr>
      </w:pPr>
      <w:r>
        <w:rPr>
          <w:rFonts w:hint="eastAsia" w:ascii="宋体" w:hAnsi="宋体" w:eastAsia="宋体" w:cs="宋体"/>
          <w:color w:val="333333"/>
          <w:kern w:val="0"/>
          <w:szCs w:val="21"/>
        </w:rPr>
        <w:t>1、根据湖北省学位办《省政府学位委员会关于成人高等教育本科毕业生申请学士学位有关问题的通知》（鄂学位【2001】17号）文件精神，“成人高等教育本科毕业生申请学士学位者应为应届毕业生，往届生或未取得毕业证书者不予办理”。</w:t>
      </w:r>
    </w:p>
    <w:p>
      <w:pPr>
        <w:widowControl/>
        <w:wordWrap w:val="0"/>
        <w:spacing w:line="300" w:lineRule="atLeast"/>
        <w:ind w:firstLine="420"/>
        <w:jc w:val="left"/>
        <w:rPr>
          <w:rFonts w:hint="eastAsia" w:ascii="宋体" w:hAnsi="宋体" w:eastAsia="宋体" w:cs="宋体"/>
          <w:color w:val="333333"/>
          <w:kern w:val="0"/>
          <w:szCs w:val="21"/>
        </w:rPr>
      </w:pPr>
      <w:r>
        <w:rPr>
          <w:rFonts w:hint="eastAsia" w:ascii="宋体" w:hAnsi="宋体" w:cs="宋体"/>
          <w:color w:val="333333"/>
          <w:kern w:val="0"/>
          <w:szCs w:val="21"/>
        </w:rPr>
        <w:t>2、</w:t>
      </w:r>
      <w:r>
        <w:rPr>
          <w:rFonts w:hint="eastAsia" w:ascii="宋体" w:hAnsi="宋体" w:eastAsia="宋体" w:cs="宋体"/>
          <w:color w:val="333333"/>
          <w:kern w:val="0"/>
          <w:szCs w:val="21"/>
        </w:rPr>
        <w:t>根据湖北省学位办鄂学位【2012】6号文件规定：申请和授予学位的时间不得晚于毕业证书签发时间的6个月。各学位授予单位不得随意向往届毕业生补授学位。</w:t>
      </w:r>
    </w:p>
    <w:p>
      <w:pPr>
        <w:widowControl/>
        <w:wordWrap w:val="0"/>
        <w:spacing w:line="300" w:lineRule="atLeast"/>
        <w:ind w:firstLine="420"/>
        <w:jc w:val="left"/>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wordWrap w:val="0"/>
        <w:spacing w:line="300" w:lineRule="atLeast"/>
        <w:jc w:val="left"/>
        <w:rPr>
          <w:rFonts w:hint="eastAsia" w:ascii="宋体" w:hAnsi="宋体" w:eastAsia="宋体" w:cs="宋体"/>
          <w:b/>
          <w:bCs/>
          <w:color w:val="333333"/>
          <w:kern w:val="0"/>
          <w:szCs w:val="21"/>
        </w:rPr>
      </w:pPr>
      <w:r>
        <w:rPr>
          <w:rFonts w:hint="eastAsia" w:ascii="宋体" w:hAnsi="宋体" w:eastAsia="宋体" w:cs="宋体"/>
          <w:b/>
          <w:bCs/>
          <w:color w:val="333333"/>
          <w:kern w:val="0"/>
          <w:szCs w:val="21"/>
        </w:rPr>
        <w:t>三、申报要求</w:t>
      </w:r>
    </w:p>
    <w:p>
      <w:pPr>
        <w:widowControl/>
        <w:wordWrap w:val="0"/>
        <w:spacing w:line="300" w:lineRule="atLeast"/>
        <w:ind w:firstLine="420"/>
        <w:jc w:val="left"/>
        <w:rPr>
          <w:rFonts w:hint="eastAsia" w:ascii="宋体" w:hAnsi="宋体" w:eastAsia="宋体" w:cs="宋体"/>
          <w:color w:val="333333"/>
          <w:kern w:val="0"/>
          <w:szCs w:val="21"/>
        </w:rPr>
      </w:pPr>
      <w:r>
        <w:rPr>
          <w:rFonts w:hint="eastAsia" w:ascii="宋体" w:hAnsi="宋体" w:eastAsia="宋体" w:cs="宋体"/>
          <w:color w:val="333333"/>
          <w:kern w:val="0"/>
          <w:szCs w:val="21"/>
        </w:rPr>
        <w:t>1、申请时间： 6月30日毕业的学生，当年9月申报； 12月30日毕业的学生，次年3月申报，具体日期见当年的“自考通知”，逾期一律不再接纳申报。</w:t>
      </w:r>
    </w:p>
    <w:p>
      <w:pPr>
        <w:widowControl/>
        <w:wordWrap w:val="0"/>
        <w:spacing w:line="300" w:lineRule="atLeast"/>
        <w:ind w:firstLine="420"/>
        <w:jc w:val="left"/>
        <w:rPr>
          <w:rFonts w:hint="eastAsia" w:ascii="宋体" w:hAnsi="宋体" w:eastAsia="宋体" w:cs="宋体"/>
          <w:color w:val="333333"/>
          <w:kern w:val="0"/>
          <w:szCs w:val="21"/>
        </w:rPr>
      </w:pPr>
      <w:r>
        <w:rPr>
          <w:rFonts w:hint="eastAsia" w:ascii="宋体" w:hAnsi="宋体" w:eastAsia="宋体" w:cs="宋体"/>
          <w:color w:val="333333"/>
          <w:kern w:val="0"/>
          <w:szCs w:val="21"/>
        </w:rPr>
        <w:t>2、申请资料：在中南大教学云平台（网址：</w:t>
      </w:r>
      <w:r>
        <w:rPr>
          <w:rFonts w:hint="eastAsia" w:ascii="宋体" w:hAnsi="宋体" w:eastAsia="宋体" w:cs="宋体"/>
          <w:color w:val="333333"/>
          <w:kern w:val="0"/>
          <w:szCs w:val="21"/>
        </w:rPr>
        <w:fldChar w:fldCharType="begin"/>
      </w:r>
      <w:r>
        <w:rPr>
          <w:rFonts w:hint="eastAsia" w:ascii="宋体" w:hAnsi="宋体" w:eastAsia="宋体" w:cs="宋体"/>
          <w:color w:val="333333"/>
          <w:kern w:val="0"/>
          <w:szCs w:val="21"/>
        </w:rPr>
        <w:instrText xml:space="preserve"> HYPERLINK "https://0144.whxunw.com/exam/login.thtml" </w:instrText>
      </w:r>
      <w:r>
        <w:rPr>
          <w:rFonts w:hint="eastAsia" w:ascii="宋体" w:hAnsi="宋体" w:eastAsia="宋体" w:cs="宋体"/>
          <w:color w:val="333333"/>
          <w:kern w:val="0"/>
          <w:szCs w:val="21"/>
        </w:rPr>
        <w:fldChar w:fldCharType="separate"/>
      </w:r>
      <w:r>
        <w:rPr>
          <w:rFonts w:hint="eastAsia" w:ascii="宋体" w:hAnsi="宋体" w:eastAsia="宋体" w:cs="宋体"/>
          <w:color w:val="333333"/>
          <w:kern w:val="0"/>
          <w:szCs w:val="21"/>
        </w:rPr>
        <w:t>https://0144.whxunw.com/exam/login.thtml</w:t>
      </w:r>
      <w:r>
        <w:rPr>
          <w:rFonts w:hint="eastAsia" w:ascii="宋体" w:hAnsi="宋体" w:eastAsia="宋体" w:cs="宋体"/>
          <w:color w:val="333333"/>
          <w:kern w:val="0"/>
          <w:szCs w:val="21"/>
        </w:rPr>
        <w:fldChar w:fldCharType="end"/>
      </w:r>
      <w:r>
        <w:rPr>
          <w:rFonts w:hint="eastAsia" w:ascii="宋体" w:hAnsi="宋体" w:eastAsia="宋体" w:cs="宋体"/>
          <w:color w:val="333333"/>
          <w:kern w:val="0"/>
          <w:szCs w:val="21"/>
        </w:rPr>
        <w:t>）</w:t>
      </w:r>
    </w:p>
    <w:p>
      <w:pPr>
        <w:widowControl/>
        <w:wordWrap w:val="0"/>
        <w:spacing w:line="300" w:lineRule="atLeast"/>
        <w:ind w:firstLine="420"/>
        <w:jc w:val="left"/>
        <w:rPr>
          <w:rFonts w:hint="eastAsia" w:ascii="宋体" w:hAnsi="宋体" w:eastAsia="宋体" w:cs="宋体"/>
          <w:color w:val="333333"/>
          <w:kern w:val="0"/>
          <w:szCs w:val="21"/>
        </w:rPr>
      </w:pPr>
      <w:r>
        <w:rPr>
          <w:rFonts w:hint="eastAsia" w:ascii="宋体" w:hAnsi="宋体" w:eastAsia="宋体" w:cs="宋体"/>
          <w:color w:val="333333"/>
          <w:kern w:val="0"/>
          <w:szCs w:val="21"/>
        </w:rPr>
        <w:t>（用户名：自考准考证号，密码：默认身份证后六位）申请学位后，请在规定的现场确认时间内带上身份证复印件；毕业证复印件；毕业生登记表原件；通过全国大学英语四、六级考试或全国公共英语等级考试四、六者携四、六级证书原件及复印件；与电子照片一致的蓝底免冠小二寸纸质版照片（照片背面写上姓名和准考证号）；学士学位申请审批表（网上申请成功后，在平台打印）。</w:t>
      </w:r>
    </w:p>
    <w:p>
      <w:pPr>
        <w:widowControl/>
        <w:wordWrap w:val="0"/>
        <w:spacing w:line="300" w:lineRule="atLeast"/>
        <w:ind w:firstLine="420"/>
        <w:jc w:val="left"/>
        <w:rPr>
          <w:rFonts w:hint="eastAsia" w:ascii="宋体" w:hAnsi="宋体" w:eastAsia="宋体" w:cs="宋体"/>
          <w:color w:val="333333"/>
          <w:kern w:val="0"/>
          <w:szCs w:val="21"/>
        </w:rPr>
      </w:pPr>
      <w:r>
        <w:rPr>
          <w:rFonts w:hint="eastAsia" w:ascii="宋体" w:hAnsi="宋体" w:eastAsia="宋体" w:cs="宋体"/>
          <w:color w:val="333333"/>
          <w:kern w:val="0"/>
          <w:szCs w:val="21"/>
        </w:rPr>
        <w:t xml:space="preserve">照片：需准备与电子版照片相同的纸质版照片2张，纸质版照片背面写上本人姓名及准考证号。（电子照片要求：小二寸，蓝底免冠，清晰度高，120×160，大小≤10K，jpg格式）。 </w:t>
      </w:r>
    </w:p>
    <w:p>
      <w:pPr>
        <w:widowControl/>
        <w:wordWrap w:val="0"/>
        <w:spacing w:line="300" w:lineRule="atLeast"/>
        <w:ind w:firstLine="420"/>
        <w:jc w:val="left"/>
        <w:rPr>
          <w:rFonts w:hint="eastAsia" w:ascii="宋体" w:hAnsi="宋体" w:eastAsia="宋体" w:cs="宋体"/>
          <w:color w:val="333333"/>
          <w:kern w:val="0"/>
          <w:szCs w:val="21"/>
        </w:rPr>
      </w:pPr>
    </w:p>
    <w:p>
      <w:pPr>
        <w:widowControl/>
        <w:wordWrap w:val="0"/>
        <w:spacing w:line="300" w:lineRule="atLeast"/>
        <w:ind w:firstLine="420"/>
        <w:jc w:val="left"/>
        <w:rPr>
          <w:rFonts w:hint="eastAsia" w:ascii="宋体" w:hAnsi="宋体" w:eastAsia="宋体" w:cs="宋体"/>
          <w:color w:val="333333"/>
          <w:kern w:val="0"/>
          <w:szCs w:val="21"/>
        </w:rPr>
      </w:pPr>
      <w:r>
        <w:rPr>
          <w:rFonts w:hint="eastAsia" w:ascii="宋体" w:hAnsi="宋体" w:eastAsia="宋体" w:cs="宋体"/>
          <w:color w:val="333333"/>
          <w:kern w:val="0"/>
          <w:szCs w:val="21"/>
        </w:rPr>
        <w:t>特别提示：</w:t>
      </w:r>
    </w:p>
    <w:p>
      <w:pPr>
        <w:widowControl/>
        <w:wordWrap w:val="0"/>
        <w:spacing w:line="300" w:lineRule="atLeast"/>
        <w:ind w:firstLine="420"/>
        <w:jc w:val="left"/>
        <w:rPr>
          <w:rFonts w:hint="eastAsia" w:ascii="宋体" w:hAnsi="宋体" w:eastAsia="宋体" w:cs="宋体"/>
          <w:color w:val="333333"/>
          <w:kern w:val="0"/>
          <w:szCs w:val="21"/>
        </w:rPr>
      </w:pPr>
      <w:r>
        <w:rPr>
          <w:rFonts w:hint="eastAsia" w:ascii="宋体" w:hAnsi="宋体" w:eastAsia="宋体" w:cs="宋体"/>
          <w:color w:val="333333"/>
          <w:kern w:val="0"/>
          <w:szCs w:val="21"/>
          <w:lang w:val="en-US" w:eastAsia="zh-CN"/>
        </w:rPr>
        <w:t>1、</w:t>
      </w:r>
      <w:r>
        <w:rPr>
          <w:rFonts w:hint="eastAsia" w:ascii="宋体" w:hAnsi="宋体" w:eastAsia="宋体" w:cs="宋体"/>
          <w:color w:val="333333"/>
          <w:kern w:val="0"/>
          <w:szCs w:val="21"/>
        </w:rPr>
        <w:t xml:space="preserve">申请时如用全国大学英语四级、六级考试申报学位的学生，审核时需提供四级、六级成绩单原件及复印件外，还需进入《教育部考试中心综合查询网》（ http://cet.neea.edu.cn/）注册查询补办四级、六级成绩证明书，同时提供查询网站中有本人姓名、成绩、图像的页面进行截图打印上交（截图打印的纸张上需提供本人查询账号和密码，设置尽量简单，方便核查）。 </w:t>
      </w:r>
    </w:p>
    <w:p>
      <w:pPr>
        <w:widowControl/>
        <w:wordWrap w:val="0"/>
        <w:spacing w:line="300" w:lineRule="atLeast"/>
        <w:ind w:firstLine="420"/>
        <w:jc w:val="left"/>
        <w:rPr>
          <w:rFonts w:hint="eastAsia" w:ascii="宋体" w:hAnsi="宋体" w:eastAsia="宋体" w:cs="宋体"/>
          <w:color w:val="333333"/>
          <w:kern w:val="0"/>
          <w:szCs w:val="21"/>
        </w:rPr>
      </w:pPr>
      <w:r>
        <w:rPr>
          <w:rFonts w:hint="eastAsia" w:ascii="宋体" w:hAnsi="宋体" w:eastAsia="宋体" w:cs="宋体"/>
          <w:color w:val="333333"/>
          <w:kern w:val="0"/>
          <w:szCs w:val="21"/>
          <w:lang w:val="en-US" w:eastAsia="zh-CN"/>
        </w:rPr>
        <w:t>2、</w:t>
      </w:r>
      <w:r>
        <w:rPr>
          <w:rFonts w:hint="eastAsia" w:ascii="宋体" w:hAnsi="宋体" w:eastAsia="宋体" w:cs="宋体"/>
          <w:color w:val="333333"/>
          <w:kern w:val="0"/>
          <w:szCs w:val="21"/>
        </w:rPr>
        <w:t>学位外语在本校报</w:t>
      </w:r>
      <w:r>
        <w:rPr>
          <w:rFonts w:hint="eastAsia" w:ascii="宋体" w:hAnsi="宋体" w:eastAsia="宋体" w:cs="宋体"/>
          <w:color w:val="333333"/>
          <w:kern w:val="0"/>
          <w:szCs w:val="21"/>
          <w:lang w:val="en-US" w:eastAsia="zh-CN"/>
        </w:rPr>
        <w:t>考</w:t>
      </w:r>
      <w:r>
        <w:rPr>
          <w:rFonts w:hint="eastAsia" w:ascii="宋体" w:hAnsi="宋体" w:eastAsia="宋体" w:cs="宋体"/>
          <w:color w:val="333333"/>
          <w:kern w:val="0"/>
          <w:szCs w:val="21"/>
        </w:rPr>
        <w:t>的学生申报学位时只需填写学位外语合格编号；申请时如用外校学位英语申请学位的学生，审核时需提供所在报考学校(湖北省成人本科生申请学士学位外国语考试合格名单)的复印件，复印件上由责任部门加盖公章，经手</w:t>
      </w:r>
      <w:r>
        <w:rPr>
          <w:rFonts w:hint="eastAsia" w:ascii="宋体" w:hAnsi="宋体" w:eastAsia="宋体" w:cs="宋体"/>
          <w:color w:val="333333"/>
          <w:kern w:val="0"/>
          <w:szCs w:val="21"/>
          <w:lang w:val="en-US" w:eastAsia="zh-CN"/>
        </w:rPr>
        <w:t>教</w:t>
      </w:r>
      <w:r>
        <w:rPr>
          <w:rFonts w:hint="eastAsia" w:ascii="宋体" w:hAnsi="宋体" w:eastAsia="宋体" w:cs="宋体"/>
          <w:color w:val="333333"/>
          <w:kern w:val="0"/>
          <w:szCs w:val="21"/>
        </w:rPr>
        <w:t>师签字</w:t>
      </w:r>
      <w:r>
        <w:rPr>
          <w:rFonts w:hint="eastAsia" w:ascii="宋体" w:hAnsi="宋体" w:eastAsia="宋体" w:cs="宋体"/>
          <w:color w:val="333333"/>
          <w:kern w:val="0"/>
          <w:szCs w:val="21"/>
          <w:lang w:val="en-US" w:eastAsia="zh-CN"/>
        </w:rPr>
        <w:t>和</w:t>
      </w:r>
      <w:r>
        <w:rPr>
          <w:rFonts w:hint="eastAsia" w:ascii="宋体" w:hAnsi="宋体" w:eastAsia="宋体" w:cs="宋体"/>
          <w:color w:val="333333"/>
          <w:kern w:val="0"/>
          <w:szCs w:val="21"/>
        </w:rPr>
        <w:t>电话并上交或者提供成绩查询截图纸质版，否则不接受学位申报,逾期不再办理。</w:t>
      </w:r>
    </w:p>
    <w:p>
      <w:pPr>
        <w:widowControl/>
        <w:wordWrap w:val="0"/>
        <w:spacing w:line="300" w:lineRule="atLeast"/>
        <w:ind w:firstLine="420"/>
        <w:jc w:val="left"/>
        <w:rPr>
          <w:rFonts w:hint="eastAsia" w:ascii="宋体" w:hAnsi="宋体" w:eastAsia="宋体" w:cs="宋体"/>
          <w:color w:val="333333"/>
          <w:kern w:val="0"/>
          <w:szCs w:val="21"/>
        </w:rPr>
      </w:pPr>
      <w:r>
        <w:rPr>
          <w:rFonts w:hint="eastAsia" w:ascii="宋体" w:hAnsi="宋体" w:eastAsia="宋体" w:cs="宋体"/>
          <w:color w:val="333333"/>
          <w:kern w:val="0"/>
          <w:szCs w:val="21"/>
        </w:rPr>
        <w:t>3、相关费用：根据规定，我校对申请学士学位的社会长线考生不收取“自考生自愿申请学位服务费”。</w:t>
      </w:r>
    </w:p>
    <w:p>
      <w:pPr>
        <w:widowControl/>
        <w:wordWrap w:val="0"/>
        <w:spacing w:line="300" w:lineRule="atLeast"/>
        <w:ind w:firstLine="420"/>
        <w:jc w:val="left"/>
        <w:rPr>
          <w:rFonts w:hint="eastAsia" w:ascii="宋体" w:hAnsi="宋体" w:eastAsia="宋体" w:cs="宋体"/>
          <w:color w:val="333333"/>
          <w:kern w:val="0"/>
          <w:szCs w:val="21"/>
        </w:rPr>
      </w:pPr>
      <w:r>
        <w:rPr>
          <w:rFonts w:hint="eastAsia" w:ascii="宋体" w:hAnsi="宋体" w:eastAsia="宋体" w:cs="宋体"/>
          <w:color w:val="333333"/>
          <w:kern w:val="0"/>
          <w:szCs w:val="21"/>
        </w:rPr>
        <w:t>4、现场确认地点：中南财经政法大学北大门往东走100米处（不进学校）</w:t>
      </w:r>
    </w:p>
    <w:p>
      <w:pPr>
        <w:widowControl/>
        <w:wordWrap w:val="0"/>
        <w:spacing w:line="300" w:lineRule="atLeast"/>
        <w:ind w:firstLine="420"/>
        <w:jc w:val="left"/>
        <w:rPr>
          <w:rFonts w:hint="eastAsia" w:ascii="宋体" w:hAnsi="宋体" w:cs="宋体"/>
          <w:color w:val="333333"/>
          <w:kern w:val="0"/>
          <w:szCs w:val="21"/>
        </w:rPr>
      </w:pPr>
    </w:p>
    <w:p>
      <w:pPr>
        <w:widowControl/>
        <w:wordWrap w:val="0"/>
        <w:spacing w:line="300" w:lineRule="atLeast"/>
        <w:ind w:firstLine="103" w:firstLineChars="49"/>
        <w:jc w:val="left"/>
        <w:rPr>
          <w:rFonts w:ascii="宋体" w:hAnsi="宋体" w:cs="宋体"/>
          <w:color w:val="333333"/>
          <w:kern w:val="0"/>
          <w:szCs w:val="21"/>
        </w:rPr>
      </w:pPr>
      <w:r>
        <w:rPr>
          <w:rFonts w:ascii="宋体" w:hAnsi="宋体" w:cs="宋体"/>
          <w:b/>
          <w:bCs/>
          <w:color w:val="333333"/>
          <w:kern w:val="0"/>
          <w:szCs w:val="21"/>
        </w:rPr>
        <w:t>四、各专业学位课程名称</w:t>
      </w:r>
    </w:p>
    <w:tbl>
      <w:tblPr>
        <w:tblStyle w:val="5"/>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902"/>
        <w:gridCol w:w="691"/>
        <w:gridCol w:w="1259"/>
        <w:gridCol w:w="2407"/>
        <w:gridCol w:w="183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wAfter w:w="0" w:type="dxa"/>
          <w:tblCellSpacing w:w="0" w:type="dxa"/>
          <w:jc w:val="center"/>
        </w:trPr>
        <w:tc>
          <w:tcPr>
            <w:tcW w:w="8093" w:type="dxa"/>
            <w:gridSpan w:val="5"/>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b/>
                <w:bCs/>
                <w:color w:val="333333"/>
                <w:kern w:val="0"/>
                <w:szCs w:val="21"/>
              </w:rPr>
              <w:t>表(一) 长线、系统开考、应用型学位课程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wAfter w:w="0" w:type="dxa"/>
          <w:tblCellSpacing w:w="0" w:type="dxa"/>
          <w:jc w:val="center"/>
        </w:trPr>
        <w:tc>
          <w:tcPr>
            <w:tcW w:w="190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b/>
                <w:bCs/>
                <w:color w:val="333333"/>
                <w:kern w:val="0"/>
                <w:szCs w:val="21"/>
              </w:rPr>
              <w:t>专业名称</w:t>
            </w:r>
          </w:p>
        </w:tc>
        <w:tc>
          <w:tcPr>
            <w:tcW w:w="6191" w:type="dxa"/>
            <w:gridSpan w:val="4"/>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b/>
                <w:bCs/>
                <w:color w:val="333333"/>
                <w:kern w:val="0"/>
                <w:szCs w:val="21"/>
              </w:rPr>
              <w:t>学 位 课 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wAfter w:w="0" w:type="dxa"/>
          <w:tblCellSpacing w:w="0" w:type="dxa"/>
          <w:jc w:val="center"/>
        </w:trPr>
        <w:tc>
          <w:tcPr>
            <w:tcW w:w="1902"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spacing w:line="300" w:lineRule="atLeast"/>
              <w:ind w:firstLine="207" w:firstLineChars="98"/>
              <w:jc w:val="left"/>
              <w:rPr>
                <w:rFonts w:ascii="宋体" w:hAnsi="宋体" w:cs="宋体"/>
                <w:color w:val="333333"/>
                <w:kern w:val="0"/>
                <w:szCs w:val="21"/>
              </w:rPr>
            </w:pPr>
            <w:r>
              <w:rPr>
                <w:rFonts w:ascii="宋体" w:hAnsi="宋体" w:cs="宋体"/>
                <w:b/>
                <w:bCs/>
                <w:color w:val="333333"/>
                <w:kern w:val="0"/>
                <w:szCs w:val="21"/>
              </w:rPr>
              <w:t>工商企业管理</w:t>
            </w:r>
          </w:p>
        </w:tc>
        <w:tc>
          <w:tcPr>
            <w:tcW w:w="69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left"/>
              <w:rPr>
                <w:rFonts w:ascii="宋体" w:hAnsi="宋体" w:cs="宋体"/>
                <w:color w:val="333333"/>
                <w:kern w:val="0"/>
                <w:szCs w:val="21"/>
              </w:rPr>
            </w:pPr>
            <w:r>
              <w:rPr>
                <w:rFonts w:ascii="宋体" w:hAnsi="宋体" w:cs="宋体"/>
                <w:color w:val="333333"/>
                <w:kern w:val="0"/>
                <w:szCs w:val="21"/>
              </w:rPr>
              <w:t>原计划</w:t>
            </w:r>
          </w:p>
        </w:tc>
        <w:tc>
          <w:tcPr>
            <w:tcW w:w="1259"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企业会计学</w:t>
            </w:r>
          </w:p>
        </w:tc>
        <w:tc>
          <w:tcPr>
            <w:tcW w:w="2407"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财务管理学(工经方向)</w:t>
            </w:r>
            <w:r>
              <w:rPr>
                <w:rFonts w:ascii="宋体" w:hAnsi="宋体" w:cs="宋体"/>
                <w:color w:val="333333"/>
                <w:kern w:val="0"/>
                <w:szCs w:val="21"/>
              </w:rPr>
              <w:br w:type="textWrapping"/>
            </w:r>
            <w:r>
              <w:rPr>
                <w:rFonts w:ascii="宋体" w:hAnsi="宋体" w:cs="宋体"/>
                <w:color w:val="333333"/>
                <w:kern w:val="0"/>
                <w:szCs w:val="21"/>
              </w:rPr>
              <w:t>商品学(贸经方向)</w:t>
            </w:r>
          </w:p>
        </w:tc>
        <w:tc>
          <w:tcPr>
            <w:tcW w:w="1834"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工业统计学</w:t>
            </w:r>
            <w:r>
              <w:rPr>
                <w:rFonts w:ascii="宋体" w:hAnsi="宋体" w:cs="宋体"/>
                <w:color w:val="333333"/>
                <w:kern w:val="0"/>
                <w:szCs w:val="21"/>
              </w:rPr>
              <w:br w:type="textWrapping"/>
            </w:r>
            <w:r>
              <w:rPr>
                <w:rFonts w:ascii="宋体" w:hAnsi="宋体" w:cs="宋体"/>
                <w:color w:val="333333"/>
                <w:kern w:val="0"/>
                <w:szCs w:val="21"/>
              </w:rPr>
              <w:t>西方商业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wAfter w:w="0" w:type="dxa"/>
          <w:tblCellSpacing w:w="0" w:type="dxa"/>
          <w:jc w:val="center"/>
        </w:trPr>
        <w:tc>
          <w:tcPr>
            <w:tcW w:w="190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color w:val="333333"/>
                <w:kern w:val="0"/>
                <w:szCs w:val="21"/>
              </w:rPr>
            </w:pPr>
          </w:p>
        </w:tc>
        <w:tc>
          <w:tcPr>
            <w:tcW w:w="69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left"/>
              <w:rPr>
                <w:rFonts w:ascii="宋体" w:hAnsi="宋体" w:cs="宋体"/>
                <w:color w:val="333333"/>
                <w:kern w:val="0"/>
                <w:szCs w:val="21"/>
              </w:rPr>
            </w:pPr>
            <w:r>
              <w:rPr>
                <w:rFonts w:ascii="宋体" w:hAnsi="宋体" w:cs="宋体"/>
                <w:color w:val="333333"/>
                <w:kern w:val="0"/>
                <w:szCs w:val="21"/>
              </w:rPr>
              <w:t>新计划</w:t>
            </w:r>
          </w:p>
        </w:tc>
        <w:tc>
          <w:tcPr>
            <w:tcW w:w="1259"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金融理论与实务</w:t>
            </w:r>
          </w:p>
        </w:tc>
        <w:tc>
          <w:tcPr>
            <w:tcW w:w="2407"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财务管理学</w:t>
            </w:r>
          </w:p>
        </w:tc>
        <w:tc>
          <w:tcPr>
            <w:tcW w:w="1834"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质量管理(一)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wAfter w:w="0" w:type="dxa"/>
          <w:tblCellSpacing w:w="0" w:type="dxa"/>
          <w:jc w:val="center"/>
        </w:trPr>
        <w:tc>
          <w:tcPr>
            <w:tcW w:w="1902" w:type="dxa"/>
            <w:tcBorders>
              <w:top w:val="outset" w:color="auto" w:sz="6" w:space="0"/>
              <w:left w:val="outset" w:color="auto" w:sz="6" w:space="0"/>
              <w:bottom w:val="outset" w:color="auto" w:sz="6" w:space="0"/>
              <w:right w:val="outset" w:color="auto" w:sz="6" w:space="0"/>
            </w:tcBorders>
            <w:noWrap w:val="0"/>
            <w:vAlign w:val="center"/>
          </w:tcPr>
          <w:p>
            <w:pPr>
              <w:widowControl/>
              <w:spacing w:line="300" w:lineRule="atLeast"/>
              <w:ind w:left="410" w:leftChars="146" w:hanging="103" w:hangingChars="49"/>
              <w:jc w:val="left"/>
              <w:rPr>
                <w:rFonts w:ascii="宋体" w:hAnsi="宋体" w:cs="宋体"/>
                <w:color w:val="333333"/>
                <w:kern w:val="0"/>
                <w:szCs w:val="21"/>
              </w:rPr>
            </w:pPr>
            <w:r>
              <w:rPr>
                <w:rFonts w:ascii="宋体" w:hAnsi="宋体" w:cs="宋体"/>
                <w:b/>
                <w:bCs/>
                <w:color w:val="333333"/>
                <w:kern w:val="0"/>
                <w:szCs w:val="21"/>
              </w:rPr>
              <w:t>工商企业管理(应用型)</w:t>
            </w:r>
          </w:p>
        </w:tc>
        <w:tc>
          <w:tcPr>
            <w:tcW w:w="69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left"/>
              <w:rPr>
                <w:rFonts w:ascii="宋体" w:hAnsi="宋体" w:cs="宋体"/>
                <w:color w:val="333333"/>
                <w:kern w:val="0"/>
                <w:szCs w:val="21"/>
              </w:rPr>
            </w:pPr>
            <w:r>
              <w:rPr>
                <w:rFonts w:ascii="宋体" w:hAnsi="宋体" w:cs="宋体"/>
                <w:color w:val="333333"/>
                <w:kern w:val="0"/>
                <w:szCs w:val="21"/>
              </w:rPr>
              <w:t>　</w:t>
            </w:r>
          </w:p>
        </w:tc>
        <w:tc>
          <w:tcPr>
            <w:tcW w:w="1259"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现代企业制度概论</w:t>
            </w:r>
          </w:p>
        </w:tc>
        <w:tc>
          <w:tcPr>
            <w:tcW w:w="2407"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企业人力资源开发与管理</w:t>
            </w:r>
          </w:p>
        </w:tc>
        <w:tc>
          <w:tcPr>
            <w:tcW w:w="1834"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企业科技管理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wAfter w:w="0" w:type="dxa"/>
          <w:tblCellSpacing w:w="0" w:type="dxa"/>
          <w:jc w:val="center"/>
        </w:trPr>
        <w:tc>
          <w:tcPr>
            <w:tcW w:w="1902"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spacing w:line="300" w:lineRule="atLeast"/>
              <w:ind w:firstLine="620" w:firstLineChars="294"/>
              <w:jc w:val="left"/>
              <w:rPr>
                <w:rFonts w:ascii="宋体" w:hAnsi="宋体" w:cs="宋体"/>
                <w:color w:val="333333"/>
                <w:kern w:val="0"/>
                <w:szCs w:val="21"/>
              </w:rPr>
            </w:pPr>
            <w:r>
              <w:rPr>
                <w:rFonts w:ascii="宋体" w:hAnsi="宋体" w:cs="宋体"/>
                <w:b/>
                <w:bCs/>
                <w:color w:val="333333"/>
                <w:kern w:val="0"/>
                <w:szCs w:val="21"/>
              </w:rPr>
              <w:t>会计</w:t>
            </w:r>
          </w:p>
        </w:tc>
        <w:tc>
          <w:tcPr>
            <w:tcW w:w="69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left"/>
              <w:rPr>
                <w:rFonts w:ascii="宋体" w:hAnsi="宋体" w:cs="宋体"/>
                <w:color w:val="333333"/>
                <w:kern w:val="0"/>
                <w:szCs w:val="21"/>
              </w:rPr>
            </w:pPr>
            <w:r>
              <w:rPr>
                <w:rFonts w:ascii="宋体" w:hAnsi="宋体" w:cs="宋体"/>
                <w:color w:val="333333"/>
                <w:kern w:val="0"/>
                <w:szCs w:val="21"/>
              </w:rPr>
              <w:t>原计划</w:t>
            </w:r>
          </w:p>
        </w:tc>
        <w:tc>
          <w:tcPr>
            <w:tcW w:w="1259"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审计学</w:t>
            </w:r>
          </w:p>
        </w:tc>
        <w:tc>
          <w:tcPr>
            <w:tcW w:w="2407"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对外经济管理概论</w:t>
            </w:r>
          </w:p>
        </w:tc>
        <w:tc>
          <w:tcPr>
            <w:tcW w:w="1834"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企业特种会计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wAfter w:w="0" w:type="dxa"/>
          <w:tblCellSpacing w:w="0" w:type="dxa"/>
          <w:jc w:val="center"/>
        </w:trPr>
        <w:tc>
          <w:tcPr>
            <w:tcW w:w="190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color w:val="333333"/>
                <w:kern w:val="0"/>
                <w:szCs w:val="21"/>
              </w:rPr>
            </w:pPr>
          </w:p>
        </w:tc>
        <w:tc>
          <w:tcPr>
            <w:tcW w:w="69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left"/>
              <w:rPr>
                <w:rFonts w:ascii="宋体" w:hAnsi="宋体" w:cs="宋体"/>
                <w:color w:val="333333"/>
                <w:kern w:val="0"/>
                <w:szCs w:val="21"/>
              </w:rPr>
            </w:pPr>
            <w:r>
              <w:rPr>
                <w:rFonts w:ascii="宋体" w:hAnsi="宋体" w:cs="宋体"/>
                <w:color w:val="333333"/>
                <w:kern w:val="0"/>
                <w:szCs w:val="21"/>
              </w:rPr>
              <w:t>新计划</w:t>
            </w:r>
          </w:p>
        </w:tc>
        <w:tc>
          <w:tcPr>
            <w:tcW w:w="1259"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审计学</w:t>
            </w:r>
          </w:p>
        </w:tc>
        <w:tc>
          <w:tcPr>
            <w:tcW w:w="2407"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国际贸易理论与实务</w:t>
            </w:r>
          </w:p>
        </w:tc>
        <w:tc>
          <w:tcPr>
            <w:tcW w:w="1834"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高级财务会计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wAfter w:w="0" w:type="dxa"/>
          <w:tblCellSpacing w:w="0" w:type="dxa"/>
          <w:jc w:val="center"/>
        </w:trPr>
        <w:tc>
          <w:tcPr>
            <w:tcW w:w="1902"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ind w:firstLine="413" w:firstLineChars="196"/>
              <w:jc w:val="left"/>
              <w:rPr>
                <w:rFonts w:ascii="宋体" w:hAnsi="宋体" w:cs="宋体"/>
                <w:color w:val="333333"/>
                <w:kern w:val="0"/>
                <w:szCs w:val="21"/>
              </w:rPr>
            </w:pPr>
            <w:r>
              <w:rPr>
                <w:rFonts w:ascii="宋体" w:hAnsi="宋体" w:cs="宋体"/>
                <w:b/>
                <w:bCs/>
                <w:color w:val="333333"/>
                <w:kern w:val="0"/>
                <w:szCs w:val="21"/>
              </w:rPr>
              <w:t>经济法学</w:t>
            </w:r>
          </w:p>
        </w:tc>
        <w:tc>
          <w:tcPr>
            <w:tcW w:w="69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left"/>
              <w:rPr>
                <w:rFonts w:ascii="宋体" w:hAnsi="宋体" w:cs="宋体"/>
                <w:color w:val="333333"/>
                <w:kern w:val="0"/>
                <w:szCs w:val="21"/>
              </w:rPr>
            </w:pPr>
            <w:r>
              <w:rPr>
                <w:rFonts w:ascii="宋体" w:hAnsi="宋体" w:cs="宋体"/>
                <w:color w:val="333333"/>
                <w:kern w:val="0"/>
                <w:szCs w:val="21"/>
              </w:rPr>
              <w:t>原计划</w:t>
            </w:r>
          </w:p>
        </w:tc>
        <w:tc>
          <w:tcPr>
            <w:tcW w:w="1259"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公司法</w:t>
            </w:r>
          </w:p>
        </w:tc>
        <w:tc>
          <w:tcPr>
            <w:tcW w:w="2407"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国际私法</w:t>
            </w:r>
          </w:p>
        </w:tc>
        <w:tc>
          <w:tcPr>
            <w:tcW w:w="1834"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保险法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wAfter w:w="0" w:type="dxa"/>
          <w:tblCellSpacing w:w="0" w:type="dxa"/>
          <w:jc w:val="center"/>
        </w:trPr>
        <w:tc>
          <w:tcPr>
            <w:tcW w:w="190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color w:val="333333"/>
                <w:kern w:val="0"/>
                <w:szCs w:val="21"/>
              </w:rPr>
            </w:pPr>
          </w:p>
        </w:tc>
        <w:tc>
          <w:tcPr>
            <w:tcW w:w="69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left"/>
              <w:rPr>
                <w:rFonts w:ascii="宋体" w:hAnsi="宋体" w:cs="宋体"/>
                <w:color w:val="333333"/>
                <w:kern w:val="0"/>
                <w:szCs w:val="21"/>
              </w:rPr>
            </w:pPr>
            <w:r>
              <w:rPr>
                <w:rFonts w:ascii="宋体" w:hAnsi="宋体" w:cs="宋体"/>
                <w:color w:val="333333"/>
                <w:kern w:val="0"/>
                <w:szCs w:val="21"/>
              </w:rPr>
              <w:t>新计划</w:t>
            </w:r>
          </w:p>
        </w:tc>
        <w:tc>
          <w:tcPr>
            <w:tcW w:w="1259"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商法概论</w:t>
            </w:r>
          </w:p>
        </w:tc>
        <w:tc>
          <w:tcPr>
            <w:tcW w:w="2407"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国际私法</w:t>
            </w:r>
          </w:p>
        </w:tc>
        <w:tc>
          <w:tcPr>
            <w:tcW w:w="1834"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保险法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wAfter w:w="0" w:type="dxa"/>
          <w:tblCellSpacing w:w="0" w:type="dxa"/>
          <w:jc w:val="center"/>
        </w:trPr>
        <w:tc>
          <w:tcPr>
            <w:tcW w:w="1902"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ind w:firstLine="620" w:firstLineChars="294"/>
              <w:jc w:val="left"/>
              <w:rPr>
                <w:rFonts w:ascii="宋体" w:hAnsi="宋体" w:cs="宋体"/>
                <w:color w:val="333333"/>
                <w:kern w:val="0"/>
                <w:szCs w:val="21"/>
              </w:rPr>
            </w:pPr>
            <w:r>
              <w:rPr>
                <w:rFonts w:ascii="宋体" w:hAnsi="宋体" w:cs="宋体"/>
                <w:b/>
                <w:bCs/>
                <w:color w:val="333333"/>
                <w:kern w:val="0"/>
                <w:szCs w:val="21"/>
              </w:rPr>
              <w:t>金融</w:t>
            </w:r>
          </w:p>
        </w:tc>
        <w:tc>
          <w:tcPr>
            <w:tcW w:w="69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left"/>
              <w:rPr>
                <w:rFonts w:ascii="宋体" w:hAnsi="宋体" w:cs="宋体"/>
                <w:color w:val="333333"/>
                <w:kern w:val="0"/>
                <w:szCs w:val="21"/>
              </w:rPr>
            </w:pPr>
            <w:r>
              <w:rPr>
                <w:rFonts w:ascii="宋体" w:hAnsi="宋体" w:cs="宋体"/>
                <w:color w:val="333333"/>
                <w:kern w:val="0"/>
                <w:szCs w:val="21"/>
              </w:rPr>
              <w:t>原计划</w:t>
            </w:r>
          </w:p>
        </w:tc>
        <w:tc>
          <w:tcPr>
            <w:tcW w:w="1259"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国际金融</w:t>
            </w:r>
          </w:p>
        </w:tc>
        <w:tc>
          <w:tcPr>
            <w:tcW w:w="2407"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金融信托理论与实务</w:t>
            </w:r>
          </w:p>
        </w:tc>
        <w:tc>
          <w:tcPr>
            <w:tcW w:w="1834"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国际结算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wAfter w:w="0" w:type="dxa"/>
          <w:tblCellSpacing w:w="0" w:type="dxa"/>
          <w:jc w:val="center"/>
        </w:trPr>
        <w:tc>
          <w:tcPr>
            <w:tcW w:w="190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color w:val="333333"/>
                <w:kern w:val="0"/>
                <w:szCs w:val="21"/>
              </w:rPr>
            </w:pPr>
          </w:p>
        </w:tc>
        <w:tc>
          <w:tcPr>
            <w:tcW w:w="69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left"/>
              <w:rPr>
                <w:rFonts w:ascii="宋体" w:hAnsi="宋体" w:cs="宋体"/>
                <w:color w:val="333333"/>
                <w:kern w:val="0"/>
                <w:szCs w:val="21"/>
              </w:rPr>
            </w:pPr>
            <w:r>
              <w:rPr>
                <w:rFonts w:ascii="宋体" w:hAnsi="宋体" w:cs="宋体"/>
                <w:color w:val="333333"/>
                <w:kern w:val="0"/>
                <w:szCs w:val="21"/>
              </w:rPr>
              <w:t>新计划</w:t>
            </w:r>
          </w:p>
        </w:tc>
        <w:tc>
          <w:tcPr>
            <w:tcW w:w="1259"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国际金融</w:t>
            </w:r>
          </w:p>
        </w:tc>
        <w:tc>
          <w:tcPr>
            <w:tcW w:w="2407"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金融市场学</w:t>
            </w:r>
          </w:p>
        </w:tc>
        <w:tc>
          <w:tcPr>
            <w:tcW w:w="1834"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财务管理学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wAfter w:w="0" w:type="dxa"/>
          <w:tblCellSpacing w:w="0" w:type="dxa"/>
          <w:jc w:val="center"/>
        </w:trPr>
        <w:tc>
          <w:tcPr>
            <w:tcW w:w="190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ind w:firstLine="620" w:firstLineChars="294"/>
              <w:jc w:val="left"/>
              <w:rPr>
                <w:rFonts w:ascii="宋体" w:hAnsi="宋体" w:cs="宋体"/>
                <w:color w:val="333333"/>
                <w:kern w:val="0"/>
                <w:szCs w:val="21"/>
              </w:rPr>
            </w:pPr>
            <w:r>
              <w:rPr>
                <w:rFonts w:ascii="宋体" w:hAnsi="宋体" w:cs="宋体"/>
                <w:b/>
                <w:bCs/>
                <w:color w:val="333333"/>
                <w:kern w:val="0"/>
                <w:szCs w:val="21"/>
              </w:rPr>
              <w:t>财税</w:t>
            </w:r>
          </w:p>
        </w:tc>
        <w:tc>
          <w:tcPr>
            <w:tcW w:w="69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left"/>
              <w:rPr>
                <w:rFonts w:ascii="宋体" w:hAnsi="宋体" w:cs="宋体"/>
                <w:color w:val="333333"/>
                <w:kern w:val="0"/>
                <w:szCs w:val="21"/>
              </w:rPr>
            </w:pPr>
            <w:r>
              <w:rPr>
                <w:rFonts w:ascii="宋体" w:hAnsi="宋体" w:cs="宋体"/>
                <w:color w:val="333333"/>
                <w:kern w:val="0"/>
                <w:szCs w:val="21"/>
              </w:rPr>
              <w:t>　</w:t>
            </w:r>
          </w:p>
        </w:tc>
        <w:tc>
          <w:tcPr>
            <w:tcW w:w="1259"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管理学原理</w:t>
            </w:r>
          </w:p>
        </w:tc>
        <w:tc>
          <w:tcPr>
            <w:tcW w:w="2407"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外国财政</w:t>
            </w:r>
          </w:p>
        </w:tc>
        <w:tc>
          <w:tcPr>
            <w:tcW w:w="1834"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国际税收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wAfter w:w="0" w:type="dxa"/>
          <w:tblCellSpacing w:w="0" w:type="dxa"/>
          <w:jc w:val="center"/>
        </w:trPr>
        <w:tc>
          <w:tcPr>
            <w:tcW w:w="1902" w:type="dxa"/>
            <w:tcBorders>
              <w:top w:val="outset" w:color="auto" w:sz="6" w:space="0"/>
              <w:left w:val="outset" w:color="auto" w:sz="6" w:space="0"/>
              <w:bottom w:val="outset" w:color="auto" w:sz="6" w:space="0"/>
              <w:right w:val="outset" w:color="auto" w:sz="6" w:space="0"/>
            </w:tcBorders>
            <w:noWrap w:val="0"/>
            <w:vAlign w:val="center"/>
          </w:tcPr>
          <w:p>
            <w:pPr>
              <w:widowControl/>
              <w:spacing w:line="300" w:lineRule="atLeast"/>
              <w:jc w:val="center"/>
              <w:rPr>
                <w:rFonts w:ascii="宋体" w:hAnsi="宋体" w:cs="宋体"/>
                <w:color w:val="333333"/>
                <w:kern w:val="0"/>
                <w:szCs w:val="21"/>
              </w:rPr>
            </w:pPr>
            <w:r>
              <w:rPr>
                <w:rFonts w:ascii="宋体" w:hAnsi="宋体" w:cs="宋体"/>
                <w:b/>
                <w:bCs/>
                <w:color w:val="333333"/>
                <w:kern w:val="0"/>
                <w:szCs w:val="21"/>
              </w:rPr>
              <w:t>计算机信息管理</w:t>
            </w:r>
          </w:p>
        </w:tc>
        <w:tc>
          <w:tcPr>
            <w:tcW w:w="69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left"/>
              <w:rPr>
                <w:rFonts w:ascii="宋体" w:hAnsi="宋体" w:cs="宋体"/>
                <w:color w:val="333333"/>
                <w:kern w:val="0"/>
                <w:szCs w:val="21"/>
              </w:rPr>
            </w:pPr>
            <w:r>
              <w:rPr>
                <w:rFonts w:ascii="宋体" w:hAnsi="宋体" w:cs="宋体"/>
                <w:color w:val="333333"/>
                <w:kern w:val="0"/>
                <w:szCs w:val="21"/>
              </w:rPr>
              <w:t>　</w:t>
            </w:r>
          </w:p>
        </w:tc>
        <w:tc>
          <w:tcPr>
            <w:tcW w:w="1259"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信息系统开发</w:t>
            </w:r>
          </w:p>
        </w:tc>
        <w:tc>
          <w:tcPr>
            <w:tcW w:w="2407"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数据结构</w:t>
            </w:r>
          </w:p>
        </w:tc>
        <w:tc>
          <w:tcPr>
            <w:tcW w:w="1834"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信息资源管理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wAfter w:w="0" w:type="dxa"/>
          <w:tblCellSpacing w:w="0" w:type="dxa"/>
          <w:jc w:val="center"/>
        </w:trPr>
        <w:tc>
          <w:tcPr>
            <w:tcW w:w="1902"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spacing w:line="300" w:lineRule="atLeast"/>
              <w:jc w:val="center"/>
              <w:rPr>
                <w:rFonts w:ascii="宋体" w:hAnsi="宋体" w:cs="宋体"/>
                <w:color w:val="333333"/>
                <w:kern w:val="0"/>
                <w:szCs w:val="21"/>
              </w:rPr>
            </w:pPr>
            <w:r>
              <w:rPr>
                <w:rFonts w:ascii="宋体" w:hAnsi="宋体" w:cs="宋体"/>
                <w:b/>
                <w:bCs/>
                <w:color w:val="333333"/>
                <w:kern w:val="0"/>
                <w:szCs w:val="21"/>
              </w:rPr>
              <w:t>律师</w:t>
            </w:r>
          </w:p>
        </w:tc>
        <w:tc>
          <w:tcPr>
            <w:tcW w:w="69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left"/>
              <w:rPr>
                <w:rFonts w:ascii="宋体" w:hAnsi="宋体" w:cs="宋体"/>
                <w:color w:val="333333"/>
                <w:kern w:val="0"/>
                <w:szCs w:val="21"/>
              </w:rPr>
            </w:pPr>
            <w:r>
              <w:rPr>
                <w:rFonts w:ascii="宋体" w:hAnsi="宋体" w:cs="宋体"/>
                <w:color w:val="333333"/>
                <w:kern w:val="0"/>
                <w:szCs w:val="21"/>
              </w:rPr>
              <w:t>原计划</w:t>
            </w:r>
          </w:p>
        </w:tc>
        <w:tc>
          <w:tcPr>
            <w:tcW w:w="1259"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劳动法</w:t>
            </w:r>
          </w:p>
        </w:tc>
        <w:tc>
          <w:tcPr>
            <w:tcW w:w="2407"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律师执业概论</w:t>
            </w:r>
          </w:p>
        </w:tc>
        <w:tc>
          <w:tcPr>
            <w:tcW w:w="1834"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知识产权法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27" w:hRule="atLeast"/>
          <w:tblCellSpacing w:w="0" w:type="dxa"/>
          <w:jc w:val="center"/>
        </w:trPr>
        <w:tc>
          <w:tcPr>
            <w:tcW w:w="190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color w:val="333333"/>
                <w:kern w:val="0"/>
                <w:szCs w:val="21"/>
              </w:rPr>
            </w:pPr>
          </w:p>
        </w:tc>
        <w:tc>
          <w:tcPr>
            <w:tcW w:w="69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left"/>
              <w:rPr>
                <w:rFonts w:ascii="宋体" w:hAnsi="宋体" w:cs="宋体"/>
                <w:color w:val="333333"/>
                <w:kern w:val="0"/>
                <w:szCs w:val="21"/>
              </w:rPr>
            </w:pPr>
            <w:r>
              <w:rPr>
                <w:rFonts w:ascii="宋体" w:hAnsi="宋体" w:cs="宋体"/>
                <w:color w:val="333333"/>
                <w:kern w:val="0"/>
                <w:szCs w:val="21"/>
              </w:rPr>
              <w:t>新计划</w:t>
            </w:r>
          </w:p>
        </w:tc>
        <w:tc>
          <w:tcPr>
            <w:tcW w:w="1259"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合同法</w:t>
            </w:r>
          </w:p>
        </w:tc>
        <w:tc>
          <w:tcPr>
            <w:tcW w:w="2407"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律师执业概论</w:t>
            </w:r>
          </w:p>
        </w:tc>
        <w:tc>
          <w:tcPr>
            <w:tcW w:w="1834"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知识产权法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wAfter w:w="0" w:type="dxa"/>
          <w:tblCellSpacing w:w="0" w:type="dxa"/>
          <w:jc w:val="center"/>
        </w:trPr>
        <w:tc>
          <w:tcPr>
            <w:tcW w:w="190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b/>
                <w:bCs/>
                <w:color w:val="333333"/>
                <w:kern w:val="0"/>
                <w:szCs w:val="21"/>
              </w:rPr>
              <w:t>保险</w:t>
            </w:r>
          </w:p>
        </w:tc>
        <w:tc>
          <w:tcPr>
            <w:tcW w:w="69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left"/>
              <w:rPr>
                <w:rFonts w:ascii="宋体" w:hAnsi="宋体" w:cs="宋体"/>
                <w:color w:val="333333"/>
                <w:kern w:val="0"/>
                <w:szCs w:val="21"/>
              </w:rPr>
            </w:pPr>
            <w:r>
              <w:rPr>
                <w:rFonts w:ascii="宋体" w:hAnsi="宋体" w:cs="宋体"/>
                <w:color w:val="333333"/>
                <w:kern w:val="0"/>
                <w:szCs w:val="21"/>
              </w:rPr>
              <w:t>　</w:t>
            </w:r>
          </w:p>
        </w:tc>
        <w:tc>
          <w:tcPr>
            <w:tcW w:w="1259"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管理学原理</w:t>
            </w:r>
          </w:p>
        </w:tc>
        <w:tc>
          <w:tcPr>
            <w:tcW w:w="2407"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市场营销学</w:t>
            </w:r>
          </w:p>
        </w:tc>
        <w:tc>
          <w:tcPr>
            <w:tcW w:w="1834"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再保险学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wAfter w:w="0" w:type="dxa"/>
          <w:tblCellSpacing w:w="0" w:type="dxa"/>
          <w:jc w:val="center"/>
        </w:trPr>
        <w:tc>
          <w:tcPr>
            <w:tcW w:w="190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b/>
                <w:bCs/>
                <w:color w:val="333333"/>
                <w:kern w:val="0"/>
                <w:szCs w:val="21"/>
              </w:rPr>
              <w:t>国际金融(应用型)</w:t>
            </w:r>
          </w:p>
        </w:tc>
        <w:tc>
          <w:tcPr>
            <w:tcW w:w="69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left"/>
              <w:rPr>
                <w:rFonts w:ascii="宋体" w:hAnsi="宋体" w:cs="宋体"/>
                <w:color w:val="333333"/>
                <w:kern w:val="0"/>
                <w:szCs w:val="21"/>
              </w:rPr>
            </w:pPr>
            <w:r>
              <w:rPr>
                <w:rFonts w:ascii="宋体" w:hAnsi="宋体" w:cs="宋体"/>
                <w:color w:val="333333"/>
                <w:kern w:val="0"/>
                <w:szCs w:val="21"/>
              </w:rPr>
              <w:t>　</w:t>
            </w:r>
          </w:p>
        </w:tc>
        <w:tc>
          <w:tcPr>
            <w:tcW w:w="1259"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国际金融</w:t>
            </w:r>
          </w:p>
        </w:tc>
        <w:tc>
          <w:tcPr>
            <w:tcW w:w="2407"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国际结算</w:t>
            </w:r>
          </w:p>
        </w:tc>
        <w:tc>
          <w:tcPr>
            <w:tcW w:w="1834"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外汇银行会计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wAfter w:w="0" w:type="dxa"/>
          <w:tblCellSpacing w:w="0" w:type="dxa"/>
          <w:jc w:val="center"/>
        </w:trPr>
        <w:tc>
          <w:tcPr>
            <w:tcW w:w="190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b/>
                <w:bCs/>
                <w:color w:val="333333"/>
                <w:kern w:val="0"/>
                <w:szCs w:val="21"/>
              </w:rPr>
              <w:t>调查与分析</w:t>
            </w:r>
          </w:p>
        </w:tc>
        <w:tc>
          <w:tcPr>
            <w:tcW w:w="69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left"/>
              <w:rPr>
                <w:rFonts w:ascii="宋体" w:hAnsi="宋体" w:cs="宋体"/>
                <w:color w:val="333333"/>
                <w:kern w:val="0"/>
                <w:szCs w:val="21"/>
              </w:rPr>
            </w:pPr>
            <w:r>
              <w:rPr>
                <w:rFonts w:ascii="宋体" w:hAnsi="宋体" w:cs="宋体"/>
                <w:color w:val="333333"/>
                <w:kern w:val="0"/>
                <w:szCs w:val="21"/>
              </w:rPr>
              <w:t> </w:t>
            </w:r>
          </w:p>
        </w:tc>
        <w:tc>
          <w:tcPr>
            <w:tcW w:w="1259"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抽样技术（二）</w:t>
            </w:r>
          </w:p>
        </w:tc>
        <w:tc>
          <w:tcPr>
            <w:tcW w:w="2407"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市场调查实务</w:t>
            </w:r>
          </w:p>
        </w:tc>
        <w:tc>
          <w:tcPr>
            <w:tcW w:w="1834"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调查数据分析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wAfter w:w="0" w:type="dxa"/>
          <w:tblCellSpacing w:w="0" w:type="dxa"/>
          <w:jc w:val="center"/>
        </w:trPr>
        <w:tc>
          <w:tcPr>
            <w:tcW w:w="190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b/>
                <w:bCs/>
                <w:color w:val="333333"/>
                <w:kern w:val="0"/>
                <w:szCs w:val="21"/>
              </w:rPr>
              <w:t>劳动与社会保障</w:t>
            </w:r>
          </w:p>
        </w:tc>
        <w:tc>
          <w:tcPr>
            <w:tcW w:w="69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left"/>
              <w:rPr>
                <w:rFonts w:ascii="宋体" w:hAnsi="宋体" w:cs="宋体"/>
                <w:color w:val="333333"/>
                <w:kern w:val="0"/>
                <w:szCs w:val="21"/>
              </w:rPr>
            </w:pPr>
            <w:r>
              <w:rPr>
                <w:rFonts w:ascii="宋体" w:hAnsi="宋体" w:cs="宋体"/>
                <w:color w:val="333333"/>
                <w:kern w:val="0"/>
                <w:szCs w:val="21"/>
              </w:rPr>
              <w:t> </w:t>
            </w:r>
          </w:p>
        </w:tc>
        <w:tc>
          <w:tcPr>
            <w:tcW w:w="1259"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人力资源管理（一）</w:t>
            </w:r>
          </w:p>
        </w:tc>
        <w:tc>
          <w:tcPr>
            <w:tcW w:w="2407"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劳动和社会保障法</w:t>
            </w:r>
          </w:p>
        </w:tc>
        <w:tc>
          <w:tcPr>
            <w:tcW w:w="1834"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社会保障国际比较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wAfter w:w="0" w:type="dxa"/>
          <w:tblCellSpacing w:w="0" w:type="dxa"/>
          <w:jc w:val="center"/>
        </w:trPr>
        <w:tc>
          <w:tcPr>
            <w:tcW w:w="190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b/>
                <w:bCs/>
                <w:color w:val="333333"/>
                <w:kern w:val="0"/>
                <w:szCs w:val="21"/>
              </w:rPr>
              <w:t>投资理财</w:t>
            </w:r>
          </w:p>
        </w:tc>
        <w:tc>
          <w:tcPr>
            <w:tcW w:w="69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left"/>
              <w:rPr>
                <w:rFonts w:ascii="宋体" w:hAnsi="宋体" w:cs="宋体"/>
                <w:color w:val="333333"/>
                <w:kern w:val="0"/>
                <w:szCs w:val="21"/>
              </w:rPr>
            </w:pPr>
            <w:r>
              <w:rPr>
                <w:rFonts w:ascii="宋体" w:hAnsi="宋体" w:cs="宋体"/>
                <w:color w:val="333333"/>
                <w:kern w:val="0"/>
                <w:szCs w:val="21"/>
              </w:rPr>
              <w:t> </w:t>
            </w:r>
          </w:p>
        </w:tc>
        <w:tc>
          <w:tcPr>
            <w:tcW w:w="1259"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金融学概论</w:t>
            </w:r>
          </w:p>
        </w:tc>
        <w:tc>
          <w:tcPr>
            <w:tcW w:w="2407"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理财学</w:t>
            </w:r>
          </w:p>
        </w:tc>
        <w:tc>
          <w:tcPr>
            <w:tcW w:w="1834"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金融衍生品投资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wAfter w:w="0" w:type="dxa"/>
          <w:tblCellSpacing w:w="0" w:type="dxa"/>
          <w:jc w:val="center"/>
        </w:trPr>
        <w:tc>
          <w:tcPr>
            <w:tcW w:w="190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b/>
                <w:bCs/>
                <w:color w:val="333333"/>
                <w:kern w:val="0"/>
                <w:szCs w:val="21"/>
              </w:rPr>
            </w:pPr>
            <w:r>
              <w:rPr>
                <w:rFonts w:hint="eastAsia" w:ascii="宋体" w:hAnsi="宋体" w:cs="宋体"/>
                <w:b/>
                <w:bCs/>
                <w:color w:val="333333"/>
                <w:kern w:val="0"/>
                <w:szCs w:val="21"/>
              </w:rPr>
              <w:t>金融管理</w:t>
            </w:r>
          </w:p>
        </w:tc>
        <w:tc>
          <w:tcPr>
            <w:tcW w:w="69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left"/>
              <w:rPr>
                <w:rFonts w:ascii="宋体" w:hAnsi="宋体" w:cs="宋体"/>
                <w:color w:val="333333"/>
                <w:kern w:val="0"/>
                <w:szCs w:val="21"/>
              </w:rPr>
            </w:pPr>
          </w:p>
        </w:tc>
        <w:tc>
          <w:tcPr>
            <w:tcW w:w="1259"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hint="eastAsia" w:ascii="宋体" w:hAnsi="宋体" w:cs="宋体"/>
                <w:color w:val="333333"/>
                <w:kern w:val="0"/>
                <w:szCs w:val="21"/>
              </w:rPr>
              <w:t>市场与市场营销</w:t>
            </w:r>
          </w:p>
        </w:tc>
        <w:tc>
          <w:tcPr>
            <w:tcW w:w="2407"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hint="eastAsia" w:ascii="宋体" w:hAnsi="宋体" w:cs="宋体"/>
                <w:color w:val="333333"/>
                <w:kern w:val="0"/>
                <w:szCs w:val="21"/>
              </w:rPr>
              <w:t>国际商务金融</w:t>
            </w:r>
          </w:p>
        </w:tc>
        <w:tc>
          <w:tcPr>
            <w:tcW w:w="1834"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hint="eastAsia" w:ascii="宋体" w:hAnsi="宋体" w:cs="宋体"/>
                <w:color w:val="333333"/>
                <w:kern w:val="0"/>
                <w:szCs w:val="21"/>
              </w:rPr>
              <w:t>金融管理综合应用</w:t>
            </w:r>
          </w:p>
        </w:tc>
      </w:tr>
    </w:tbl>
    <w:p>
      <w:pPr>
        <w:widowControl/>
        <w:wordWrap w:val="0"/>
        <w:spacing w:line="300" w:lineRule="atLeast"/>
        <w:jc w:val="left"/>
        <w:rPr>
          <w:rFonts w:ascii="宋体" w:hAnsi="宋体" w:cs="宋体"/>
          <w:color w:val="333333"/>
          <w:kern w:val="0"/>
          <w:szCs w:val="21"/>
        </w:rPr>
      </w:pPr>
      <w:r>
        <w:rPr>
          <w:rFonts w:ascii="宋体" w:hAnsi="宋体" w:cs="宋体"/>
          <w:color w:val="333333"/>
          <w:kern w:val="0"/>
          <w:szCs w:val="21"/>
        </w:rPr>
        <w:t> </w:t>
      </w:r>
    </w:p>
    <w:p>
      <w:pPr>
        <w:widowControl/>
        <w:wordWrap w:val="0"/>
        <w:spacing w:line="300" w:lineRule="atLeast"/>
        <w:jc w:val="left"/>
        <w:rPr>
          <w:rFonts w:ascii="宋体" w:hAnsi="宋体" w:cs="宋体"/>
          <w:color w:val="333333"/>
          <w:kern w:val="0"/>
          <w:szCs w:val="21"/>
        </w:rPr>
      </w:pPr>
      <w:r>
        <w:rPr>
          <w:rFonts w:ascii="宋体" w:hAnsi="宋体" w:cs="宋体"/>
          <w:color w:val="333333"/>
          <w:kern w:val="0"/>
          <w:szCs w:val="21"/>
        </w:rPr>
        <w:t> </w:t>
      </w:r>
    </w:p>
    <w:tbl>
      <w:tblPr>
        <w:tblStyle w:val="5"/>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585"/>
        <w:gridCol w:w="2503"/>
        <w:gridCol w:w="2002"/>
        <w:gridCol w:w="22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blCellSpacing w:w="0" w:type="dxa"/>
          <w:jc w:val="center"/>
        </w:trPr>
        <w:tc>
          <w:tcPr>
            <w:tcW w:w="8342" w:type="dxa"/>
            <w:gridSpan w:val="4"/>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b/>
                <w:bCs/>
                <w:color w:val="333333"/>
                <w:kern w:val="0"/>
                <w:szCs w:val="21"/>
              </w:rPr>
              <w:t xml:space="preserve">表(二) 自考助学班、衔接班学位课程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blCellSpacing w:w="0" w:type="dxa"/>
          <w:jc w:val="center"/>
        </w:trPr>
        <w:tc>
          <w:tcPr>
            <w:tcW w:w="1585"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b/>
                <w:bCs/>
                <w:color w:val="333333"/>
                <w:kern w:val="0"/>
                <w:szCs w:val="21"/>
              </w:rPr>
              <w:t>专业名称</w:t>
            </w:r>
          </w:p>
        </w:tc>
        <w:tc>
          <w:tcPr>
            <w:tcW w:w="6757" w:type="dxa"/>
            <w:gridSpan w:val="3"/>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b/>
                <w:bCs/>
                <w:color w:val="333333"/>
                <w:kern w:val="0"/>
                <w:szCs w:val="21"/>
              </w:rPr>
              <w:t>学 位 课 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blCellSpacing w:w="0" w:type="dxa"/>
          <w:jc w:val="center"/>
        </w:trPr>
        <w:tc>
          <w:tcPr>
            <w:tcW w:w="1585" w:type="dxa"/>
            <w:tcBorders>
              <w:top w:val="outset" w:color="auto" w:sz="6" w:space="0"/>
              <w:left w:val="outset" w:color="auto" w:sz="6" w:space="0"/>
              <w:bottom w:val="outset" w:color="auto" w:sz="6" w:space="0"/>
              <w:right w:val="outset" w:color="auto" w:sz="6" w:space="0"/>
            </w:tcBorders>
            <w:noWrap w:val="0"/>
            <w:vAlign w:val="center"/>
          </w:tcPr>
          <w:p>
            <w:pPr>
              <w:widowControl/>
              <w:spacing w:line="300" w:lineRule="atLeast"/>
              <w:ind w:firstLine="289" w:firstLineChars="137"/>
              <w:jc w:val="left"/>
              <w:rPr>
                <w:rFonts w:ascii="宋体" w:hAnsi="宋体" w:cs="宋体"/>
                <w:color w:val="333333"/>
                <w:kern w:val="0"/>
                <w:szCs w:val="21"/>
              </w:rPr>
            </w:pPr>
            <w:r>
              <w:rPr>
                <w:rFonts w:ascii="宋体" w:hAnsi="宋体" w:cs="宋体"/>
                <w:b/>
                <w:bCs/>
                <w:color w:val="333333"/>
                <w:kern w:val="0"/>
                <w:szCs w:val="21"/>
              </w:rPr>
              <w:t>会</w:t>
            </w:r>
            <w:r>
              <w:rPr>
                <w:rFonts w:hint="eastAsia" w:ascii="宋体" w:hAnsi="宋体" w:cs="宋体"/>
                <w:b/>
                <w:bCs/>
                <w:color w:val="333333"/>
                <w:kern w:val="0"/>
                <w:szCs w:val="21"/>
              </w:rPr>
              <w:t xml:space="preserve">  </w:t>
            </w:r>
            <w:r>
              <w:rPr>
                <w:rFonts w:ascii="宋体" w:hAnsi="宋体" w:cs="宋体"/>
                <w:b/>
                <w:bCs/>
                <w:color w:val="333333"/>
                <w:kern w:val="0"/>
                <w:szCs w:val="21"/>
              </w:rPr>
              <w:t>计(注册会计师方向)</w:t>
            </w:r>
          </w:p>
        </w:tc>
        <w:tc>
          <w:tcPr>
            <w:tcW w:w="2503"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高级财务会计</w:t>
            </w:r>
          </w:p>
        </w:tc>
        <w:tc>
          <w:tcPr>
            <w:tcW w:w="200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资产评估</w:t>
            </w:r>
          </w:p>
        </w:tc>
        <w:tc>
          <w:tcPr>
            <w:tcW w:w="225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审计学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blCellSpacing w:w="0" w:type="dxa"/>
          <w:jc w:val="center"/>
        </w:trPr>
        <w:tc>
          <w:tcPr>
            <w:tcW w:w="1585" w:type="dxa"/>
            <w:tcBorders>
              <w:top w:val="outset" w:color="auto" w:sz="6" w:space="0"/>
              <w:left w:val="outset" w:color="auto" w:sz="6" w:space="0"/>
              <w:bottom w:val="outset" w:color="auto" w:sz="6" w:space="0"/>
              <w:right w:val="outset" w:color="auto" w:sz="6" w:space="0"/>
            </w:tcBorders>
            <w:noWrap w:val="0"/>
            <w:vAlign w:val="center"/>
          </w:tcPr>
          <w:p>
            <w:pPr>
              <w:widowControl/>
              <w:spacing w:line="300" w:lineRule="atLeast"/>
              <w:jc w:val="center"/>
              <w:rPr>
                <w:rFonts w:ascii="宋体" w:hAnsi="宋体" w:cs="宋体"/>
                <w:color w:val="333333"/>
                <w:kern w:val="0"/>
                <w:szCs w:val="21"/>
              </w:rPr>
            </w:pPr>
            <w:r>
              <w:rPr>
                <w:rFonts w:ascii="宋体" w:hAnsi="宋体" w:cs="宋体"/>
                <w:b/>
                <w:bCs/>
                <w:color w:val="333333"/>
                <w:kern w:val="0"/>
                <w:szCs w:val="21"/>
              </w:rPr>
              <w:t>工商企业管理</w:t>
            </w:r>
          </w:p>
        </w:tc>
        <w:tc>
          <w:tcPr>
            <w:tcW w:w="2503"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金融理论与实务</w:t>
            </w:r>
          </w:p>
        </w:tc>
        <w:tc>
          <w:tcPr>
            <w:tcW w:w="200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财务管理学</w:t>
            </w:r>
          </w:p>
        </w:tc>
        <w:tc>
          <w:tcPr>
            <w:tcW w:w="225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质量管理(一)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blCellSpacing w:w="0" w:type="dxa"/>
          <w:jc w:val="center"/>
        </w:trPr>
        <w:tc>
          <w:tcPr>
            <w:tcW w:w="1585"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ind w:left="315" w:leftChars="150"/>
              <w:jc w:val="left"/>
              <w:rPr>
                <w:rFonts w:ascii="宋体" w:hAnsi="宋体" w:cs="宋体"/>
                <w:color w:val="333333"/>
                <w:kern w:val="0"/>
                <w:szCs w:val="21"/>
              </w:rPr>
            </w:pPr>
            <w:r>
              <w:rPr>
                <w:rFonts w:ascii="宋体" w:hAnsi="宋体" w:cs="宋体"/>
                <w:b/>
                <w:bCs/>
                <w:color w:val="333333"/>
                <w:kern w:val="0"/>
                <w:szCs w:val="21"/>
              </w:rPr>
              <w:t>物流管理</w:t>
            </w:r>
            <w:r>
              <w:rPr>
                <w:rFonts w:hint="eastAsia" w:ascii="宋体" w:hAnsi="宋体" w:cs="宋体"/>
                <w:b/>
                <w:bCs/>
                <w:color w:val="333333"/>
                <w:kern w:val="0"/>
                <w:szCs w:val="21"/>
              </w:rPr>
              <w:t xml:space="preserve">  （</w:t>
            </w:r>
            <w:r>
              <w:rPr>
                <w:rFonts w:ascii="宋体" w:hAnsi="宋体" w:cs="宋体"/>
                <w:b/>
                <w:bCs/>
                <w:color w:val="333333"/>
                <w:kern w:val="0"/>
                <w:szCs w:val="21"/>
              </w:rPr>
              <w:t>老计划）</w:t>
            </w:r>
          </w:p>
        </w:tc>
        <w:tc>
          <w:tcPr>
            <w:tcW w:w="2503"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生产与作业管理</w:t>
            </w:r>
          </w:p>
        </w:tc>
        <w:tc>
          <w:tcPr>
            <w:tcW w:w="200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物流与供应链管理</w:t>
            </w:r>
          </w:p>
        </w:tc>
        <w:tc>
          <w:tcPr>
            <w:tcW w:w="225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物流企业战略管理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blCellSpacing w:w="0" w:type="dxa"/>
          <w:jc w:val="center"/>
        </w:trPr>
        <w:tc>
          <w:tcPr>
            <w:tcW w:w="1585"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ind w:left="210" w:leftChars="100" w:firstLine="97" w:firstLineChars="46"/>
              <w:jc w:val="left"/>
              <w:rPr>
                <w:rFonts w:ascii="宋体" w:hAnsi="宋体" w:cs="宋体"/>
                <w:color w:val="333333"/>
                <w:kern w:val="0"/>
                <w:szCs w:val="21"/>
              </w:rPr>
            </w:pPr>
            <w:r>
              <w:rPr>
                <w:rFonts w:ascii="宋体" w:hAnsi="宋体" w:cs="宋体"/>
                <w:b/>
                <w:bCs/>
                <w:color w:val="333333"/>
                <w:kern w:val="0"/>
                <w:szCs w:val="21"/>
              </w:rPr>
              <w:t>物流管理</w:t>
            </w:r>
            <w:r>
              <w:rPr>
                <w:rFonts w:hint="eastAsia" w:ascii="宋体" w:hAnsi="宋体" w:cs="宋体"/>
                <w:b/>
                <w:bCs/>
                <w:color w:val="333333"/>
                <w:kern w:val="0"/>
                <w:szCs w:val="21"/>
              </w:rPr>
              <w:t xml:space="preserve"> </w:t>
            </w:r>
            <w:r>
              <w:rPr>
                <w:rFonts w:ascii="宋体" w:hAnsi="宋体" w:cs="宋体"/>
                <w:b/>
                <w:bCs/>
                <w:color w:val="333333"/>
                <w:kern w:val="0"/>
                <w:szCs w:val="21"/>
              </w:rPr>
              <w:t>（新计划）</w:t>
            </w:r>
          </w:p>
        </w:tc>
        <w:tc>
          <w:tcPr>
            <w:tcW w:w="2503"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物流企业管理</w:t>
            </w:r>
          </w:p>
        </w:tc>
        <w:tc>
          <w:tcPr>
            <w:tcW w:w="200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采购与供应管理（二）</w:t>
            </w:r>
          </w:p>
        </w:tc>
        <w:tc>
          <w:tcPr>
            <w:tcW w:w="225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供应链管理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blCellSpacing w:w="0" w:type="dxa"/>
          <w:jc w:val="center"/>
        </w:trPr>
        <w:tc>
          <w:tcPr>
            <w:tcW w:w="1585" w:type="dxa"/>
            <w:tcBorders>
              <w:top w:val="outset" w:color="auto" w:sz="6" w:space="0"/>
              <w:left w:val="outset" w:color="auto" w:sz="6" w:space="0"/>
              <w:bottom w:val="outset" w:color="auto" w:sz="6" w:space="0"/>
              <w:right w:val="outset" w:color="auto" w:sz="6" w:space="0"/>
            </w:tcBorders>
            <w:noWrap w:val="0"/>
            <w:vAlign w:val="center"/>
          </w:tcPr>
          <w:p>
            <w:pPr>
              <w:widowControl/>
              <w:spacing w:line="300" w:lineRule="atLeast"/>
              <w:jc w:val="center"/>
              <w:rPr>
                <w:rFonts w:ascii="宋体" w:hAnsi="宋体" w:cs="宋体"/>
                <w:color w:val="333333"/>
                <w:kern w:val="0"/>
                <w:szCs w:val="21"/>
              </w:rPr>
            </w:pPr>
            <w:r>
              <w:rPr>
                <w:rFonts w:ascii="宋体" w:hAnsi="宋体" w:cs="宋体"/>
                <w:b/>
                <w:bCs/>
                <w:color w:val="333333"/>
                <w:kern w:val="0"/>
                <w:szCs w:val="21"/>
              </w:rPr>
              <w:t>人力资源管理</w:t>
            </w:r>
          </w:p>
        </w:tc>
        <w:tc>
          <w:tcPr>
            <w:tcW w:w="2503"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现代管理学</w:t>
            </w:r>
          </w:p>
        </w:tc>
        <w:tc>
          <w:tcPr>
            <w:tcW w:w="200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劳动与社会保障</w:t>
            </w:r>
          </w:p>
        </w:tc>
        <w:tc>
          <w:tcPr>
            <w:tcW w:w="225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人力资源开发与管理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blCellSpacing w:w="0" w:type="dxa"/>
          <w:jc w:val="center"/>
        </w:trPr>
        <w:tc>
          <w:tcPr>
            <w:tcW w:w="1585"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b/>
                <w:bCs/>
                <w:color w:val="333333"/>
                <w:kern w:val="0"/>
                <w:szCs w:val="21"/>
              </w:rPr>
              <w:t>电子商务</w:t>
            </w:r>
          </w:p>
        </w:tc>
        <w:tc>
          <w:tcPr>
            <w:tcW w:w="2503"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网络经济与企业管理</w:t>
            </w:r>
          </w:p>
        </w:tc>
        <w:tc>
          <w:tcPr>
            <w:tcW w:w="200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互联网数据库</w:t>
            </w:r>
          </w:p>
        </w:tc>
        <w:tc>
          <w:tcPr>
            <w:tcW w:w="225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电子商务与物流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blCellSpacing w:w="0" w:type="dxa"/>
          <w:jc w:val="center"/>
        </w:trPr>
        <w:tc>
          <w:tcPr>
            <w:tcW w:w="1585"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b/>
                <w:bCs/>
                <w:color w:val="333333"/>
                <w:kern w:val="0"/>
                <w:szCs w:val="21"/>
              </w:rPr>
              <w:t>计算机信息管理</w:t>
            </w:r>
          </w:p>
        </w:tc>
        <w:tc>
          <w:tcPr>
            <w:tcW w:w="2503"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数据结构导论</w:t>
            </w:r>
          </w:p>
        </w:tc>
        <w:tc>
          <w:tcPr>
            <w:tcW w:w="200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信息系统开发</w:t>
            </w:r>
          </w:p>
        </w:tc>
        <w:tc>
          <w:tcPr>
            <w:tcW w:w="225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信息资源管理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blCellSpacing w:w="0" w:type="dxa"/>
          <w:jc w:val="center"/>
        </w:trPr>
        <w:tc>
          <w:tcPr>
            <w:tcW w:w="1585"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b/>
                <w:bCs/>
                <w:color w:val="333333"/>
                <w:kern w:val="0"/>
                <w:szCs w:val="21"/>
              </w:rPr>
              <w:t>企业财务管理</w:t>
            </w:r>
          </w:p>
        </w:tc>
        <w:tc>
          <w:tcPr>
            <w:tcW w:w="2503"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管理会计(一)</w:t>
            </w:r>
          </w:p>
        </w:tc>
        <w:tc>
          <w:tcPr>
            <w:tcW w:w="200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资产评估</w:t>
            </w:r>
          </w:p>
        </w:tc>
        <w:tc>
          <w:tcPr>
            <w:tcW w:w="225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高级财务管理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blCellSpacing w:w="0" w:type="dxa"/>
          <w:jc w:val="center"/>
        </w:trPr>
        <w:tc>
          <w:tcPr>
            <w:tcW w:w="1585"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b/>
                <w:bCs/>
                <w:color w:val="333333"/>
                <w:kern w:val="0"/>
                <w:szCs w:val="21"/>
              </w:rPr>
              <w:t>市场营销</w:t>
            </w:r>
          </w:p>
        </w:tc>
        <w:tc>
          <w:tcPr>
            <w:tcW w:w="2503"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国际商务谈判</w:t>
            </w:r>
          </w:p>
        </w:tc>
        <w:tc>
          <w:tcPr>
            <w:tcW w:w="200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国际市场营销学</w:t>
            </w:r>
          </w:p>
        </w:tc>
        <w:tc>
          <w:tcPr>
            <w:tcW w:w="225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市场营销策划</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blCellSpacing w:w="0" w:type="dxa"/>
          <w:jc w:val="center"/>
        </w:trPr>
        <w:tc>
          <w:tcPr>
            <w:tcW w:w="1585"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b/>
                <w:bCs/>
                <w:color w:val="333333"/>
                <w:kern w:val="0"/>
                <w:szCs w:val="21"/>
              </w:rPr>
              <w:t>商务管理</w:t>
            </w:r>
          </w:p>
        </w:tc>
        <w:tc>
          <w:tcPr>
            <w:tcW w:w="2503"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市场营销策划</w:t>
            </w:r>
          </w:p>
        </w:tc>
        <w:tc>
          <w:tcPr>
            <w:tcW w:w="200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组织行为学（二）</w:t>
            </w:r>
          </w:p>
        </w:tc>
        <w:tc>
          <w:tcPr>
            <w:tcW w:w="225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战略管理教程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blCellSpacing w:w="0" w:type="dxa"/>
          <w:jc w:val="center"/>
        </w:trPr>
        <w:tc>
          <w:tcPr>
            <w:tcW w:w="1585"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b/>
                <w:bCs/>
                <w:color w:val="333333"/>
                <w:kern w:val="0"/>
                <w:szCs w:val="21"/>
              </w:rPr>
              <w:t>电子政务</w:t>
            </w:r>
          </w:p>
        </w:tc>
        <w:tc>
          <w:tcPr>
            <w:tcW w:w="2503"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管理学原理</w:t>
            </w:r>
          </w:p>
        </w:tc>
        <w:tc>
          <w:tcPr>
            <w:tcW w:w="200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电子政务理论与实践</w:t>
            </w:r>
          </w:p>
        </w:tc>
        <w:tc>
          <w:tcPr>
            <w:tcW w:w="225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网络安全与管理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blCellSpacing w:w="0" w:type="dxa"/>
          <w:jc w:val="center"/>
        </w:trPr>
        <w:tc>
          <w:tcPr>
            <w:tcW w:w="1585"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b/>
                <w:bCs/>
                <w:color w:val="333333"/>
                <w:kern w:val="0"/>
                <w:szCs w:val="21"/>
              </w:rPr>
              <w:t>计算机网络</w:t>
            </w:r>
          </w:p>
        </w:tc>
        <w:tc>
          <w:tcPr>
            <w:tcW w:w="2503"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信息与系统</w:t>
            </w:r>
          </w:p>
        </w:tc>
        <w:tc>
          <w:tcPr>
            <w:tcW w:w="200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计算机网络基本原理</w:t>
            </w:r>
          </w:p>
        </w:tc>
        <w:tc>
          <w:tcPr>
            <w:tcW w:w="225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局域网技术与组网工程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blCellSpacing w:w="0" w:type="dxa"/>
          <w:jc w:val="center"/>
        </w:trPr>
        <w:tc>
          <w:tcPr>
            <w:tcW w:w="1585"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b/>
                <w:bCs/>
                <w:color w:val="333333"/>
                <w:kern w:val="0"/>
                <w:szCs w:val="21"/>
              </w:rPr>
              <w:t>国际金融</w:t>
            </w:r>
          </w:p>
        </w:tc>
        <w:tc>
          <w:tcPr>
            <w:tcW w:w="2503"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财务管理学</w:t>
            </w:r>
          </w:p>
        </w:tc>
        <w:tc>
          <w:tcPr>
            <w:tcW w:w="200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国际金融</w:t>
            </w:r>
          </w:p>
        </w:tc>
        <w:tc>
          <w:tcPr>
            <w:tcW w:w="225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金融市场学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blCellSpacing w:w="0" w:type="dxa"/>
          <w:jc w:val="center"/>
        </w:trPr>
        <w:tc>
          <w:tcPr>
            <w:tcW w:w="1585"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b/>
                <w:bCs/>
                <w:color w:val="333333"/>
                <w:kern w:val="0"/>
                <w:szCs w:val="21"/>
              </w:rPr>
              <w:t>保险</w:t>
            </w:r>
          </w:p>
        </w:tc>
        <w:tc>
          <w:tcPr>
            <w:tcW w:w="2503"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社会保险</w:t>
            </w:r>
          </w:p>
        </w:tc>
        <w:tc>
          <w:tcPr>
            <w:tcW w:w="200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市场营销学</w:t>
            </w:r>
          </w:p>
        </w:tc>
        <w:tc>
          <w:tcPr>
            <w:tcW w:w="225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再保险学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blCellSpacing w:w="0" w:type="dxa"/>
          <w:jc w:val="center"/>
        </w:trPr>
        <w:tc>
          <w:tcPr>
            <w:tcW w:w="1585"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b/>
                <w:bCs/>
                <w:color w:val="333333"/>
                <w:kern w:val="0"/>
                <w:szCs w:val="21"/>
              </w:rPr>
              <w:t>投资理财</w:t>
            </w:r>
          </w:p>
        </w:tc>
        <w:tc>
          <w:tcPr>
            <w:tcW w:w="2503"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金融学概论</w:t>
            </w:r>
          </w:p>
        </w:tc>
        <w:tc>
          <w:tcPr>
            <w:tcW w:w="200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理财学</w:t>
            </w:r>
          </w:p>
        </w:tc>
        <w:tc>
          <w:tcPr>
            <w:tcW w:w="225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金融衍生品投资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blCellSpacing w:w="0" w:type="dxa"/>
          <w:jc w:val="center"/>
        </w:trPr>
        <w:tc>
          <w:tcPr>
            <w:tcW w:w="1585"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b/>
                <w:bCs/>
                <w:color w:val="333333"/>
                <w:kern w:val="0"/>
                <w:szCs w:val="21"/>
              </w:rPr>
              <w:t>投资决策分析</w:t>
            </w:r>
          </w:p>
        </w:tc>
        <w:tc>
          <w:tcPr>
            <w:tcW w:w="2503"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投资经济学</w:t>
            </w:r>
          </w:p>
        </w:tc>
        <w:tc>
          <w:tcPr>
            <w:tcW w:w="200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投资项目决策分析</w:t>
            </w:r>
          </w:p>
        </w:tc>
        <w:tc>
          <w:tcPr>
            <w:tcW w:w="225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投资风险管理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blCellSpacing w:w="0" w:type="dxa"/>
          <w:jc w:val="center"/>
        </w:trPr>
        <w:tc>
          <w:tcPr>
            <w:tcW w:w="1585" w:type="dxa"/>
            <w:tcBorders>
              <w:top w:val="outset" w:color="auto" w:sz="6" w:space="0"/>
              <w:left w:val="outset" w:color="auto" w:sz="6" w:space="0"/>
              <w:bottom w:val="outset" w:color="auto" w:sz="6" w:space="0"/>
              <w:right w:val="outset" w:color="auto" w:sz="6" w:space="0"/>
            </w:tcBorders>
            <w:noWrap w:val="0"/>
            <w:vAlign w:val="center"/>
          </w:tcPr>
          <w:p>
            <w:pPr>
              <w:widowControl/>
              <w:spacing w:line="300" w:lineRule="atLeast"/>
              <w:jc w:val="center"/>
              <w:rPr>
                <w:rFonts w:ascii="宋体" w:hAnsi="宋体" w:cs="宋体"/>
                <w:color w:val="333333"/>
                <w:kern w:val="0"/>
                <w:szCs w:val="21"/>
              </w:rPr>
            </w:pPr>
            <w:r>
              <w:rPr>
                <w:rFonts w:ascii="宋体" w:hAnsi="宋体" w:cs="宋体"/>
                <w:b/>
                <w:bCs/>
                <w:color w:val="333333"/>
                <w:kern w:val="0"/>
                <w:szCs w:val="21"/>
              </w:rPr>
              <w:t>游戏软件开发</w:t>
            </w:r>
          </w:p>
        </w:tc>
        <w:tc>
          <w:tcPr>
            <w:tcW w:w="2503"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Visual C++</w:t>
            </w:r>
          </w:p>
        </w:tc>
        <w:tc>
          <w:tcPr>
            <w:tcW w:w="200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多媒体技术应用</w:t>
            </w:r>
          </w:p>
        </w:tc>
        <w:tc>
          <w:tcPr>
            <w:tcW w:w="225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游戏开发流程与引擎原理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blCellSpacing w:w="0" w:type="dxa"/>
          <w:jc w:val="center"/>
        </w:trPr>
        <w:tc>
          <w:tcPr>
            <w:tcW w:w="1585"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b/>
                <w:bCs/>
                <w:color w:val="333333"/>
                <w:kern w:val="0"/>
                <w:szCs w:val="21"/>
              </w:rPr>
              <w:t>律师</w:t>
            </w:r>
          </w:p>
        </w:tc>
        <w:tc>
          <w:tcPr>
            <w:tcW w:w="2503"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劳动法(2002级后改为合同法)</w:t>
            </w:r>
          </w:p>
        </w:tc>
        <w:tc>
          <w:tcPr>
            <w:tcW w:w="200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律师执业概论</w:t>
            </w:r>
          </w:p>
        </w:tc>
        <w:tc>
          <w:tcPr>
            <w:tcW w:w="225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知识产权法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blCellSpacing w:w="0" w:type="dxa"/>
          <w:jc w:val="center"/>
        </w:trPr>
        <w:tc>
          <w:tcPr>
            <w:tcW w:w="1585"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b/>
                <w:bCs/>
                <w:color w:val="333333"/>
                <w:kern w:val="0"/>
                <w:szCs w:val="21"/>
              </w:rPr>
              <w:t>国际经济法</w:t>
            </w:r>
          </w:p>
        </w:tc>
        <w:tc>
          <w:tcPr>
            <w:tcW w:w="2503"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国际贸易法</w:t>
            </w:r>
          </w:p>
        </w:tc>
        <w:tc>
          <w:tcPr>
            <w:tcW w:w="200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国际法</w:t>
            </w:r>
          </w:p>
        </w:tc>
        <w:tc>
          <w:tcPr>
            <w:tcW w:w="225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国际私法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blCellSpacing w:w="0" w:type="dxa"/>
          <w:jc w:val="center"/>
        </w:trPr>
        <w:tc>
          <w:tcPr>
            <w:tcW w:w="1585"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b/>
                <w:bCs/>
                <w:color w:val="333333"/>
                <w:kern w:val="0"/>
                <w:szCs w:val="21"/>
              </w:rPr>
              <w:t>刑事侦察</w:t>
            </w:r>
          </w:p>
        </w:tc>
        <w:tc>
          <w:tcPr>
            <w:tcW w:w="2503"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犯罪学(一)</w:t>
            </w:r>
          </w:p>
        </w:tc>
        <w:tc>
          <w:tcPr>
            <w:tcW w:w="200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刑事证据学</w:t>
            </w:r>
          </w:p>
        </w:tc>
        <w:tc>
          <w:tcPr>
            <w:tcW w:w="225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刑事侦察学导论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blCellSpacing w:w="0" w:type="dxa"/>
          <w:jc w:val="center"/>
        </w:trPr>
        <w:tc>
          <w:tcPr>
            <w:tcW w:w="1585"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b/>
                <w:bCs/>
                <w:color w:val="333333"/>
                <w:kern w:val="0"/>
                <w:szCs w:val="21"/>
              </w:rPr>
              <w:t>治安管理</w:t>
            </w:r>
          </w:p>
        </w:tc>
        <w:tc>
          <w:tcPr>
            <w:tcW w:w="2503"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犯罪学(一)</w:t>
            </w:r>
          </w:p>
        </w:tc>
        <w:tc>
          <w:tcPr>
            <w:tcW w:w="200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公安决策学</w:t>
            </w:r>
          </w:p>
        </w:tc>
        <w:tc>
          <w:tcPr>
            <w:tcW w:w="225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警察组织行为学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blCellSpacing w:w="0" w:type="dxa"/>
          <w:jc w:val="center"/>
        </w:trPr>
        <w:tc>
          <w:tcPr>
            <w:tcW w:w="1585"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b/>
                <w:bCs/>
                <w:color w:val="333333"/>
                <w:kern w:val="0"/>
                <w:szCs w:val="21"/>
              </w:rPr>
              <w:t>国际贸易</w:t>
            </w:r>
          </w:p>
        </w:tc>
        <w:tc>
          <w:tcPr>
            <w:tcW w:w="2503"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企业会计学</w:t>
            </w:r>
          </w:p>
        </w:tc>
        <w:tc>
          <w:tcPr>
            <w:tcW w:w="200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国际市场营销学</w:t>
            </w:r>
          </w:p>
        </w:tc>
        <w:tc>
          <w:tcPr>
            <w:tcW w:w="225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世界市场行情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blCellSpacing w:w="0" w:type="dxa"/>
          <w:jc w:val="center"/>
        </w:trPr>
        <w:tc>
          <w:tcPr>
            <w:tcW w:w="1585"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b/>
                <w:bCs/>
                <w:color w:val="333333"/>
                <w:kern w:val="0"/>
                <w:szCs w:val="21"/>
              </w:rPr>
              <w:t>外贸英语</w:t>
            </w:r>
          </w:p>
        </w:tc>
        <w:tc>
          <w:tcPr>
            <w:tcW w:w="2503"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高级英语</w:t>
            </w:r>
          </w:p>
        </w:tc>
        <w:tc>
          <w:tcPr>
            <w:tcW w:w="200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英美文学选读</w:t>
            </w:r>
          </w:p>
        </w:tc>
        <w:tc>
          <w:tcPr>
            <w:tcW w:w="225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英语语法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blCellSpacing w:w="0" w:type="dxa"/>
          <w:jc w:val="center"/>
        </w:trPr>
        <w:tc>
          <w:tcPr>
            <w:tcW w:w="1585"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b/>
                <w:bCs/>
                <w:color w:val="333333"/>
                <w:kern w:val="0"/>
                <w:szCs w:val="21"/>
              </w:rPr>
              <w:t>商务英语</w:t>
            </w:r>
          </w:p>
        </w:tc>
        <w:tc>
          <w:tcPr>
            <w:tcW w:w="2503"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高级英语</w:t>
            </w:r>
          </w:p>
        </w:tc>
        <w:tc>
          <w:tcPr>
            <w:tcW w:w="200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英美文学选读</w:t>
            </w:r>
          </w:p>
        </w:tc>
        <w:tc>
          <w:tcPr>
            <w:tcW w:w="225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商务英语沟通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blCellSpacing w:w="0" w:type="dxa"/>
          <w:jc w:val="center"/>
        </w:trPr>
        <w:tc>
          <w:tcPr>
            <w:tcW w:w="1585"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b/>
                <w:bCs/>
                <w:color w:val="333333"/>
                <w:kern w:val="0"/>
                <w:szCs w:val="21"/>
              </w:rPr>
              <w:t>大众传播</w:t>
            </w:r>
          </w:p>
        </w:tc>
        <w:tc>
          <w:tcPr>
            <w:tcW w:w="2503"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新闻学概论</w:t>
            </w:r>
          </w:p>
        </w:tc>
        <w:tc>
          <w:tcPr>
            <w:tcW w:w="200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传播学概论</w:t>
            </w:r>
          </w:p>
        </w:tc>
        <w:tc>
          <w:tcPr>
            <w:tcW w:w="225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编辑学概论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blCellSpacing w:w="0" w:type="dxa"/>
          <w:jc w:val="center"/>
        </w:trPr>
        <w:tc>
          <w:tcPr>
            <w:tcW w:w="1585"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b/>
                <w:bCs/>
                <w:color w:val="333333"/>
                <w:kern w:val="0"/>
                <w:szCs w:val="21"/>
              </w:rPr>
              <w:t>网络传播</w:t>
            </w:r>
          </w:p>
        </w:tc>
        <w:tc>
          <w:tcPr>
            <w:tcW w:w="2503"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网络营销与策划</w:t>
            </w:r>
          </w:p>
        </w:tc>
        <w:tc>
          <w:tcPr>
            <w:tcW w:w="200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动画编辑与设计</w:t>
            </w:r>
          </w:p>
        </w:tc>
        <w:tc>
          <w:tcPr>
            <w:tcW w:w="225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网络信息编辑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blCellSpacing w:w="0" w:type="dxa"/>
          <w:jc w:val="center"/>
        </w:trPr>
        <w:tc>
          <w:tcPr>
            <w:tcW w:w="1585"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b/>
                <w:bCs/>
                <w:color w:val="333333"/>
                <w:kern w:val="0"/>
                <w:szCs w:val="21"/>
              </w:rPr>
              <w:t>涉外秘书</w:t>
            </w:r>
          </w:p>
        </w:tc>
        <w:tc>
          <w:tcPr>
            <w:tcW w:w="2503"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涉外秘书学</w:t>
            </w:r>
          </w:p>
        </w:tc>
        <w:tc>
          <w:tcPr>
            <w:tcW w:w="200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涉外秘书案例</w:t>
            </w:r>
          </w:p>
        </w:tc>
        <w:tc>
          <w:tcPr>
            <w:tcW w:w="225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涉外文书写作与处理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blCellSpacing w:w="0" w:type="dxa"/>
          <w:jc w:val="center"/>
        </w:trPr>
        <w:tc>
          <w:tcPr>
            <w:tcW w:w="1585"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b/>
                <w:bCs/>
                <w:color w:val="333333"/>
                <w:kern w:val="0"/>
                <w:szCs w:val="21"/>
              </w:rPr>
              <w:t>商务秘书</w:t>
            </w:r>
          </w:p>
        </w:tc>
        <w:tc>
          <w:tcPr>
            <w:tcW w:w="2503"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市场营销学</w:t>
            </w:r>
          </w:p>
        </w:tc>
        <w:tc>
          <w:tcPr>
            <w:tcW w:w="200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秘书外事管理实务</w:t>
            </w:r>
          </w:p>
        </w:tc>
        <w:tc>
          <w:tcPr>
            <w:tcW w:w="225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沟通与项目管理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blCellSpacing w:w="0" w:type="dxa"/>
          <w:jc w:val="center"/>
        </w:trPr>
        <w:tc>
          <w:tcPr>
            <w:tcW w:w="1585"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b/>
                <w:bCs/>
                <w:color w:val="333333"/>
                <w:kern w:val="0"/>
                <w:szCs w:val="21"/>
              </w:rPr>
              <w:t>艺术设计</w:t>
            </w:r>
          </w:p>
        </w:tc>
        <w:tc>
          <w:tcPr>
            <w:tcW w:w="2503"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版式设计</w:t>
            </w:r>
          </w:p>
        </w:tc>
        <w:tc>
          <w:tcPr>
            <w:tcW w:w="200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商品包装概论</w:t>
            </w:r>
          </w:p>
        </w:tc>
        <w:tc>
          <w:tcPr>
            <w:tcW w:w="225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装潢艺术设计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blCellSpacing w:w="0" w:type="dxa"/>
          <w:jc w:val="center"/>
        </w:trPr>
        <w:tc>
          <w:tcPr>
            <w:tcW w:w="1585"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b/>
                <w:bCs/>
                <w:color w:val="333333"/>
                <w:kern w:val="0"/>
                <w:szCs w:val="21"/>
              </w:rPr>
              <w:t>广告学</w:t>
            </w:r>
          </w:p>
        </w:tc>
        <w:tc>
          <w:tcPr>
            <w:tcW w:w="2503"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中外广告史</w:t>
            </w:r>
          </w:p>
        </w:tc>
        <w:tc>
          <w:tcPr>
            <w:tcW w:w="200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传播学概论</w:t>
            </w:r>
          </w:p>
        </w:tc>
        <w:tc>
          <w:tcPr>
            <w:tcW w:w="225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ascii="宋体" w:hAnsi="宋体" w:cs="宋体"/>
                <w:color w:val="333333"/>
                <w:kern w:val="0"/>
                <w:szCs w:val="21"/>
              </w:rPr>
            </w:pPr>
            <w:r>
              <w:rPr>
                <w:rFonts w:ascii="宋体" w:hAnsi="宋体" w:cs="宋体"/>
                <w:color w:val="333333"/>
                <w:kern w:val="0"/>
                <w:szCs w:val="21"/>
              </w:rPr>
              <w:t>广告学(二)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blCellSpacing w:w="0" w:type="dxa"/>
          <w:jc w:val="center"/>
        </w:trPr>
        <w:tc>
          <w:tcPr>
            <w:tcW w:w="1585"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hint="eastAsia" w:ascii="宋体" w:hAnsi="宋体" w:cs="宋体"/>
                <w:b/>
                <w:bCs/>
                <w:color w:val="333333"/>
                <w:kern w:val="0"/>
                <w:szCs w:val="21"/>
              </w:rPr>
            </w:pPr>
            <w:r>
              <w:rPr>
                <w:rFonts w:hint="eastAsia" w:ascii="宋体" w:hAnsi="宋体" w:cs="宋体"/>
                <w:b/>
                <w:bCs/>
                <w:color w:val="333333"/>
                <w:kern w:val="0"/>
                <w:szCs w:val="21"/>
              </w:rPr>
              <w:t>金融管理</w:t>
            </w:r>
          </w:p>
        </w:tc>
        <w:tc>
          <w:tcPr>
            <w:tcW w:w="2503"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hint="eastAsia" w:ascii="宋体" w:hAnsi="宋体" w:cs="宋体"/>
                <w:color w:val="333333"/>
                <w:kern w:val="0"/>
                <w:szCs w:val="21"/>
              </w:rPr>
            </w:pPr>
            <w:r>
              <w:rPr>
                <w:rFonts w:hint="eastAsia" w:ascii="宋体" w:hAnsi="宋体" w:cs="宋体"/>
                <w:color w:val="333333"/>
                <w:kern w:val="0"/>
                <w:szCs w:val="21"/>
              </w:rPr>
              <w:t>市场与市场营销</w:t>
            </w:r>
          </w:p>
        </w:tc>
        <w:tc>
          <w:tcPr>
            <w:tcW w:w="200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hint="eastAsia" w:ascii="宋体" w:hAnsi="宋体" w:cs="宋体"/>
                <w:color w:val="333333"/>
                <w:kern w:val="0"/>
                <w:szCs w:val="21"/>
              </w:rPr>
            </w:pPr>
            <w:r>
              <w:rPr>
                <w:rFonts w:hint="eastAsia" w:ascii="宋体" w:hAnsi="宋体" w:cs="宋体"/>
                <w:color w:val="333333"/>
                <w:kern w:val="0"/>
                <w:szCs w:val="21"/>
              </w:rPr>
              <w:t>国际商务金融</w:t>
            </w:r>
          </w:p>
        </w:tc>
        <w:tc>
          <w:tcPr>
            <w:tcW w:w="225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300" w:lineRule="atLeast"/>
              <w:jc w:val="center"/>
              <w:rPr>
                <w:rFonts w:hint="eastAsia" w:ascii="宋体" w:hAnsi="宋体" w:cs="宋体"/>
                <w:color w:val="333333"/>
                <w:kern w:val="0"/>
                <w:szCs w:val="21"/>
              </w:rPr>
            </w:pPr>
            <w:r>
              <w:rPr>
                <w:rFonts w:hint="eastAsia" w:ascii="宋体" w:hAnsi="宋体" w:cs="宋体"/>
                <w:color w:val="333333"/>
                <w:kern w:val="0"/>
                <w:szCs w:val="21"/>
              </w:rPr>
              <w:t>金融管理综合应用</w:t>
            </w:r>
          </w:p>
        </w:tc>
      </w:tr>
    </w:tbl>
    <w:p>
      <w:pPr>
        <w:rPr>
          <w:rFonts w:hint="eastAsia"/>
        </w:rPr>
      </w:pPr>
    </w:p>
    <w:p>
      <w:pPr>
        <w:rPr>
          <w:rFonts w:hint="eastAsia"/>
        </w:rPr>
      </w:pPr>
    </w:p>
    <w:p>
      <w:pPr>
        <w:rPr>
          <w:rFonts w:hint="eastAsia"/>
        </w:rPr>
      </w:pPr>
    </w:p>
    <w:sectPr>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B47"/>
    <w:rsid w:val="00033630"/>
    <w:rsid w:val="000A0BCF"/>
    <w:rsid w:val="000A3B48"/>
    <w:rsid w:val="000A577E"/>
    <w:rsid w:val="000B4A64"/>
    <w:rsid w:val="000C0F70"/>
    <w:rsid w:val="000D0B21"/>
    <w:rsid w:val="000D6C0A"/>
    <w:rsid w:val="00112D8B"/>
    <w:rsid w:val="00114F5E"/>
    <w:rsid w:val="001C3207"/>
    <w:rsid w:val="00202981"/>
    <w:rsid w:val="00293079"/>
    <w:rsid w:val="002965FE"/>
    <w:rsid w:val="002F11A4"/>
    <w:rsid w:val="003279E2"/>
    <w:rsid w:val="003345D9"/>
    <w:rsid w:val="003449FA"/>
    <w:rsid w:val="003D39E8"/>
    <w:rsid w:val="00431255"/>
    <w:rsid w:val="00462566"/>
    <w:rsid w:val="00463C00"/>
    <w:rsid w:val="00497330"/>
    <w:rsid w:val="004B0815"/>
    <w:rsid w:val="004E3875"/>
    <w:rsid w:val="004E7E3D"/>
    <w:rsid w:val="005135A0"/>
    <w:rsid w:val="0053606E"/>
    <w:rsid w:val="00547955"/>
    <w:rsid w:val="005658B9"/>
    <w:rsid w:val="00596B8B"/>
    <w:rsid w:val="005E4013"/>
    <w:rsid w:val="0060297C"/>
    <w:rsid w:val="0060379E"/>
    <w:rsid w:val="00642A22"/>
    <w:rsid w:val="00663231"/>
    <w:rsid w:val="0067140D"/>
    <w:rsid w:val="00706B47"/>
    <w:rsid w:val="007127E4"/>
    <w:rsid w:val="007A0A1A"/>
    <w:rsid w:val="007A131B"/>
    <w:rsid w:val="007A1984"/>
    <w:rsid w:val="007B013B"/>
    <w:rsid w:val="007D63E2"/>
    <w:rsid w:val="00811DBD"/>
    <w:rsid w:val="00824180"/>
    <w:rsid w:val="00887037"/>
    <w:rsid w:val="008A2DC7"/>
    <w:rsid w:val="00914CBD"/>
    <w:rsid w:val="0093365C"/>
    <w:rsid w:val="00942E82"/>
    <w:rsid w:val="0099331A"/>
    <w:rsid w:val="009E78D4"/>
    <w:rsid w:val="00A91B2A"/>
    <w:rsid w:val="00AA2446"/>
    <w:rsid w:val="00AF028F"/>
    <w:rsid w:val="00B3473C"/>
    <w:rsid w:val="00B47FE4"/>
    <w:rsid w:val="00B93584"/>
    <w:rsid w:val="00B93B3A"/>
    <w:rsid w:val="00BC6843"/>
    <w:rsid w:val="00C4121B"/>
    <w:rsid w:val="00C6068D"/>
    <w:rsid w:val="00C9185B"/>
    <w:rsid w:val="00CB59EB"/>
    <w:rsid w:val="00D56336"/>
    <w:rsid w:val="00D77858"/>
    <w:rsid w:val="00E90BB6"/>
    <w:rsid w:val="00EC5C06"/>
    <w:rsid w:val="00F00723"/>
    <w:rsid w:val="00F95944"/>
    <w:rsid w:val="00FB1F99"/>
    <w:rsid w:val="00FE0CDD"/>
    <w:rsid w:val="00FF62A6"/>
    <w:rsid w:val="04133332"/>
    <w:rsid w:val="060D6063"/>
    <w:rsid w:val="08D341ED"/>
    <w:rsid w:val="0BBA42C2"/>
    <w:rsid w:val="0DDF7976"/>
    <w:rsid w:val="1178746F"/>
    <w:rsid w:val="19C140AB"/>
    <w:rsid w:val="1CFB1EE8"/>
    <w:rsid w:val="25BB5095"/>
    <w:rsid w:val="36FC1F26"/>
    <w:rsid w:val="376440BE"/>
    <w:rsid w:val="383D672A"/>
    <w:rsid w:val="4B36166C"/>
    <w:rsid w:val="52887EFD"/>
    <w:rsid w:val="5ADC3C47"/>
    <w:rsid w:val="6A9B14BF"/>
    <w:rsid w:val="6C6A1953"/>
    <w:rsid w:val="6DB40163"/>
    <w:rsid w:val="6F961DA6"/>
    <w:rsid w:val="7685317B"/>
    <w:rsid w:val="781E0A97"/>
    <w:rsid w:val="7F6344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jc w:val="left"/>
    </w:pPr>
    <w:rPr>
      <w:rFonts w:ascii="宋体" w:hAnsi="宋体" w:cs="宋体"/>
      <w:kern w:val="0"/>
      <w:sz w:val="24"/>
    </w:rPr>
  </w:style>
  <w:style w:type="character" w:styleId="7">
    <w:name w:val="Hyperlink"/>
    <w:uiPriority w:val="0"/>
    <w:rPr>
      <w:color w:val="000000"/>
      <w:u w:val="none"/>
    </w:rPr>
  </w:style>
  <w:style w:type="character" w:customStyle="1" w:styleId="8">
    <w:name w:val="页脚 Char"/>
    <w:link w:val="2"/>
    <w:uiPriority w:val="0"/>
    <w:rPr>
      <w:kern w:val="2"/>
      <w:sz w:val="18"/>
      <w:szCs w:val="18"/>
    </w:rPr>
  </w:style>
  <w:style w:type="character" w:customStyle="1" w:styleId="9">
    <w:name w:val="页眉 Char"/>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454</Words>
  <Characters>2593</Characters>
  <Lines>21</Lines>
  <Paragraphs>6</Paragraphs>
  <TotalTime>2</TotalTime>
  <ScaleCrop>false</ScaleCrop>
  <LinksUpToDate>false</LinksUpToDate>
  <CharactersWithSpaces>3041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2013-02-20T07:02:00Z</dcterms:created>
  <dc:creator>微软用户</dc:creator>
  <cp:lastModifiedBy>四川自考网</cp:lastModifiedBy>
  <dcterms:modified xsi:type="dcterms:W3CDTF">2021-09-23T11:34:06Z</dcterms:modified>
  <dc:title>自考本科毕业生申请学士学位的有关事项</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C882122EA33047A6B2085918CBCBB00E</vt:lpwstr>
  </property>
</Properties>
</file>