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附件</w:t>
      </w:r>
      <w:r>
        <w:rPr>
          <w:rFonts w:hint="eastAsia" w:eastAsia="方正小标宋_GBK"/>
          <w:sz w:val="40"/>
          <w:szCs w:val="40"/>
        </w:rPr>
        <w:t xml:space="preserve">3  </w:t>
      </w:r>
      <w:r>
        <w:rPr>
          <w:rFonts w:eastAsia="方正小标宋_GBK"/>
          <w:sz w:val="40"/>
          <w:szCs w:val="40"/>
        </w:rPr>
        <w:t>四川省高等教育自学考试</w:t>
      </w:r>
    </w:p>
    <w:p>
      <w:pPr>
        <w:spacing w:line="70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省考课程机（网）考考点设置要求</w:t>
      </w:r>
    </w:p>
    <w:p>
      <w:pPr>
        <w:pStyle w:val="9"/>
        <w:spacing w:line="480" w:lineRule="exact"/>
        <w:ind w:firstLine="0" w:firstLineChars="0"/>
        <w:rPr>
          <w:rFonts w:ascii="Times New Roman" w:hAnsi="Times New Roman" w:eastAsia="华文中宋" w:cs="Times New Roman"/>
          <w:sz w:val="36"/>
          <w:szCs w:val="36"/>
        </w:rPr>
      </w:pPr>
    </w:p>
    <w:p>
      <w:pPr>
        <w:pStyle w:val="9"/>
        <w:spacing w:line="480" w:lineRule="exact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一、必须是院校审定的签约考点，有固定场地办考</w:t>
      </w:r>
    </w:p>
    <w:p>
      <w:pPr>
        <w:spacing w:line="480" w:lineRule="exact"/>
        <w:rPr>
          <w:rFonts w:eastAsia="黑体"/>
          <w:sz w:val="32"/>
          <w:szCs w:val="32"/>
        </w:rPr>
      </w:pPr>
    </w:p>
    <w:p>
      <w:pPr>
        <w:spacing w:line="480" w:lineRule="exact"/>
      </w:pPr>
      <w:r>
        <w:rPr>
          <w:rFonts w:eastAsia="黑体"/>
          <w:sz w:val="32"/>
          <w:szCs w:val="32"/>
        </w:rPr>
        <w:t>二、考试机硬件要求</w:t>
      </w:r>
    </w:p>
    <w:p>
      <w:pPr>
        <w:pStyle w:val="8"/>
        <w:numPr>
          <w:ilvl w:val="0"/>
          <w:numId w:val="1"/>
        </w:numPr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内存2G及以上；</w:t>
      </w:r>
    </w:p>
    <w:p>
      <w:pPr>
        <w:pStyle w:val="8"/>
        <w:numPr>
          <w:ilvl w:val="0"/>
          <w:numId w:val="1"/>
        </w:numPr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系统盘可用空间不小于1G。</w:t>
      </w:r>
    </w:p>
    <w:p>
      <w:pPr>
        <w:pStyle w:val="8"/>
        <w:spacing w:line="480" w:lineRule="exact"/>
        <w:ind w:firstLine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8"/>
        <w:spacing w:line="48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三、考试机系统及软件要求</w:t>
      </w:r>
    </w:p>
    <w:p>
      <w:pPr>
        <w:pStyle w:val="8"/>
        <w:numPr>
          <w:ilvl w:val="0"/>
          <w:numId w:val="2"/>
        </w:numPr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考试计算机操作系统为：WindowsXP以上版本(不含windowsXP操作系统)；</w:t>
      </w:r>
    </w:p>
    <w:p>
      <w:pPr>
        <w:pStyle w:val="8"/>
        <w:numPr>
          <w:ilvl w:val="0"/>
          <w:numId w:val="2"/>
        </w:numPr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考试时需用administrator或具有相同权限（即最高权限）的账号登陆操作系统，且操作系统要开放注册表读写权限；</w:t>
      </w:r>
    </w:p>
    <w:p>
      <w:pPr>
        <w:pStyle w:val="8"/>
        <w:numPr>
          <w:ilvl w:val="0"/>
          <w:numId w:val="2"/>
        </w:numPr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安装Net framework 2.0或以上版本；</w:t>
      </w:r>
    </w:p>
    <w:p>
      <w:pPr>
        <w:pStyle w:val="8"/>
        <w:numPr>
          <w:ilvl w:val="0"/>
          <w:numId w:val="2"/>
        </w:numPr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安装IE8以上版本的IE浏览器；</w:t>
      </w:r>
    </w:p>
    <w:p>
      <w:pPr>
        <w:pStyle w:val="8"/>
        <w:numPr>
          <w:ilvl w:val="0"/>
          <w:numId w:val="2"/>
        </w:numPr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安装常用中文输入法，如搜狗五笔输入法、搜狗拼音输入法等；</w:t>
      </w:r>
    </w:p>
    <w:p>
      <w:pPr>
        <w:pStyle w:val="8"/>
        <w:numPr>
          <w:ilvl w:val="0"/>
          <w:numId w:val="2"/>
        </w:numPr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如考试系统进入异常，可尝试关闭杀毒软件，以保证防作弊程序及考试系统的正常运行。</w:t>
      </w:r>
    </w:p>
    <w:p>
      <w:pPr>
        <w:pStyle w:val="8"/>
        <w:spacing w:line="480" w:lineRule="exact"/>
        <w:ind w:left="360"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48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四、考试机房网络要求</w:t>
      </w:r>
    </w:p>
    <w:p>
      <w:pPr>
        <w:pStyle w:val="8"/>
        <w:spacing w:line="480" w:lineRule="exact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机房分配的带宽可参考下表建议：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3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bottom"/>
          </w:tcPr>
          <w:p>
            <w:pPr>
              <w:widowControl/>
              <w:jc w:val="center"/>
            </w:pPr>
            <w:r>
              <w:rPr>
                <w:b/>
                <w:bCs/>
                <w:color w:val="000000"/>
                <w:kern w:val="0"/>
                <w:sz w:val="24"/>
              </w:rPr>
              <w:t>同时使用网络人数</w:t>
            </w:r>
          </w:p>
        </w:tc>
        <w:tc>
          <w:tcPr>
            <w:tcW w:w="3419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bottom"/>
          </w:tcPr>
          <w:p>
            <w:pPr>
              <w:widowControl/>
              <w:jc w:val="center"/>
            </w:pPr>
            <w:r>
              <w:rPr>
                <w:b/>
                <w:bCs/>
                <w:color w:val="000000"/>
                <w:kern w:val="0"/>
                <w:sz w:val="24"/>
              </w:rPr>
              <w:t>建议带宽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8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bottom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4"/>
              </w:rPr>
              <w:t>100人以下</w:t>
            </w:r>
          </w:p>
        </w:tc>
        <w:tc>
          <w:tcPr>
            <w:tcW w:w="3419" w:type="dxa"/>
            <w:tcBorders>
              <w:bottom w:val="single" w:color="00000A" w:sz="4" w:space="0"/>
              <w:right w:val="single" w:color="00000A" w:sz="4" w:space="0"/>
            </w:tcBorders>
            <w:noWrap w:val="0"/>
            <w:vAlign w:val="bottom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4"/>
              </w:rPr>
              <w:t>10M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8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bottom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4"/>
              </w:rPr>
              <w:t>100—200人</w:t>
            </w:r>
          </w:p>
        </w:tc>
        <w:tc>
          <w:tcPr>
            <w:tcW w:w="3419" w:type="dxa"/>
            <w:tcBorders>
              <w:bottom w:val="single" w:color="00000A" w:sz="4" w:space="0"/>
              <w:right w:val="single" w:color="00000A" w:sz="4" w:space="0"/>
            </w:tcBorders>
            <w:noWrap w:val="0"/>
            <w:vAlign w:val="bottom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4"/>
              </w:rPr>
              <w:t>20M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80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vAlign w:val="bottom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4"/>
              </w:rPr>
              <w:t>200人以上</w:t>
            </w:r>
          </w:p>
        </w:tc>
        <w:tc>
          <w:tcPr>
            <w:tcW w:w="3419" w:type="dxa"/>
            <w:tcBorders>
              <w:bottom w:val="single" w:color="00000A" w:sz="4" w:space="0"/>
              <w:right w:val="single" w:color="00000A" w:sz="4" w:space="0"/>
            </w:tcBorders>
            <w:noWrap w:val="0"/>
            <w:vAlign w:val="bottom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4"/>
              </w:rPr>
              <w:t>50M</w:t>
            </w:r>
          </w:p>
        </w:tc>
      </w:tr>
    </w:tbl>
    <w:p>
      <w:pPr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(%1)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(%1)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F95"/>
    <w:rsid w:val="00305F95"/>
    <w:rsid w:val="0078248B"/>
    <w:rsid w:val="732A3B10"/>
    <w:rsid w:val="7F5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uiPriority w:val="0"/>
    <w:pPr>
      <w:suppressAutoHyphens/>
      <w:ind w:firstLine="420"/>
    </w:pPr>
    <w:rPr>
      <w:rFonts w:ascii="Calibri" w:hAnsi="Calibri" w:cs="Calibri"/>
      <w:kern w:val="1"/>
      <w:szCs w:val="21"/>
    </w:rPr>
  </w:style>
  <w:style w:type="paragraph" w:customStyle="1" w:styleId="9">
    <w:name w:val="List Paragraph"/>
    <w:basedOn w:val="1"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2020-05-22T08:48:00Z</dcterms:created>
  <dc:creator>臧娜</dc:creator>
  <cp:lastModifiedBy>dell</cp:lastModifiedBy>
  <dcterms:modified xsi:type="dcterms:W3CDTF">2021-05-11T09:26:56Z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311D60A8B6B146A8837527439AC56D5C</vt:lpwstr>
  </property>
</Properties>
</file>