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0"/>
          <w:szCs w:val="48"/>
          <w:lang w:eastAsia="zh-CN"/>
        </w:rPr>
      </w:pPr>
      <w:r>
        <w:rPr>
          <w:rFonts w:hint="eastAsia" w:ascii="宋体" w:hAnsi="宋体" w:eastAsia="宋体" w:cs="宋体"/>
          <w:b/>
          <w:bCs/>
          <w:color w:val="auto"/>
          <w:sz w:val="40"/>
          <w:szCs w:val="48"/>
        </w:rPr>
        <w:t>西华师范大学</w:t>
      </w:r>
      <w:r>
        <w:rPr>
          <w:rFonts w:hint="eastAsia" w:ascii="宋体" w:hAnsi="宋体" w:eastAsia="宋体" w:cs="宋体"/>
          <w:b/>
          <w:bCs/>
          <w:color w:val="auto"/>
          <w:sz w:val="40"/>
          <w:szCs w:val="48"/>
          <w:lang w:eastAsia="zh-CN"/>
        </w:rPr>
        <w:t>继续教育本科毕业论文</w:t>
      </w:r>
    </w:p>
    <w:p>
      <w:pPr>
        <w:jc w:val="center"/>
        <w:rPr>
          <w:rFonts w:hint="eastAsia" w:ascii="宋体" w:hAnsi="宋体" w:eastAsia="宋体" w:cs="宋体"/>
          <w:b/>
          <w:bCs/>
          <w:color w:val="auto"/>
          <w:sz w:val="40"/>
          <w:szCs w:val="48"/>
          <w:lang w:eastAsia="zh-CN"/>
        </w:rPr>
      </w:pPr>
      <w:r>
        <w:rPr>
          <w:rFonts w:hint="eastAsia" w:ascii="宋体" w:hAnsi="宋体" w:eastAsia="宋体" w:cs="宋体"/>
          <w:b/>
          <w:bCs/>
          <w:color w:val="auto"/>
          <w:sz w:val="40"/>
          <w:szCs w:val="48"/>
          <w:lang w:eastAsia="zh-CN"/>
        </w:rPr>
        <w:t>管理规范（试行）</w:t>
      </w:r>
    </w:p>
    <w:p>
      <w:pPr>
        <w:jc w:val="center"/>
        <w:rPr>
          <w:color w:val="auto"/>
        </w:rPr>
      </w:pPr>
      <w:bookmarkStart w:id="0" w:name="_GoBack"/>
      <w:bookmarkEnd w:id="0"/>
    </w:p>
    <w:p>
      <w:pPr>
        <w:spacing w:line="360" w:lineRule="auto"/>
        <w:jc w:val="center"/>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为深入贯彻落实中共中央、国务院《深化新时代教育评价改革总体方案》和《关于深化新时代教育督导体制机制改革的意见》精神，努力提升我校</w:t>
      </w:r>
      <w:r>
        <w:rPr>
          <w:rFonts w:hint="eastAsia" w:asciiTheme="minorEastAsia" w:hAnsiTheme="minorEastAsia" w:cstheme="minorEastAsia"/>
          <w:color w:val="auto"/>
          <w:sz w:val="24"/>
          <w:szCs w:val="24"/>
          <w:lang w:eastAsia="zh-CN"/>
        </w:rPr>
        <w:t>继续教育</w:t>
      </w:r>
      <w:r>
        <w:rPr>
          <w:rFonts w:hint="eastAsia" w:asciiTheme="minorEastAsia" w:hAnsiTheme="minorEastAsia" w:eastAsiaTheme="minorEastAsia" w:cstheme="minorEastAsia"/>
          <w:color w:val="auto"/>
          <w:sz w:val="24"/>
          <w:szCs w:val="24"/>
        </w:rPr>
        <w:t>人才培养质量，根据《国务院学位委员会关于在学位授予工作中加强学术道德和学术规范建设的意见》、教育部《学位论文作假行为处理办法》《教育部关于印发&lt;本科</w:t>
      </w: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抽检办法（试行）&gt;的通知》等文件要求，做好我校</w:t>
      </w:r>
      <w:r>
        <w:rPr>
          <w:rFonts w:hint="eastAsia" w:asciiTheme="minorEastAsia" w:hAnsiTheme="minorEastAsia" w:eastAsiaTheme="minorEastAsia" w:cstheme="minorEastAsia"/>
          <w:color w:val="auto"/>
          <w:sz w:val="24"/>
          <w:szCs w:val="24"/>
          <w:lang w:eastAsia="zh-CN"/>
        </w:rPr>
        <w:t>高等学历继续教育</w:t>
      </w:r>
      <w:r>
        <w:rPr>
          <w:rFonts w:hint="eastAsia" w:asciiTheme="minorEastAsia" w:hAnsiTheme="minorEastAsia" w:cstheme="minorEastAsia"/>
          <w:color w:val="auto"/>
          <w:sz w:val="24"/>
          <w:szCs w:val="24"/>
          <w:lang w:eastAsia="zh-CN"/>
        </w:rPr>
        <w:t>本科生毕业论文</w:t>
      </w:r>
      <w:r>
        <w:rPr>
          <w:rFonts w:hint="eastAsia" w:asciiTheme="minorEastAsia" w:hAnsiTheme="minorEastAsia" w:eastAsiaTheme="minorEastAsia" w:cstheme="minorEastAsia"/>
          <w:color w:val="auto"/>
          <w:sz w:val="24"/>
          <w:szCs w:val="24"/>
        </w:rPr>
        <w:t>（以下简称</w:t>
      </w: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）工作</w:t>
      </w:r>
      <w:r>
        <w:rPr>
          <w:rFonts w:hint="eastAsia" w:asciiTheme="minorEastAsia" w:hAnsiTheme="minorEastAsia" w:cstheme="minorEastAsia"/>
          <w:color w:val="auto"/>
          <w:sz w:val="24"/>
          <w:szCs w:val="24"/>
          <w:lang w:eastAsia="zh-CN"/>
        </w:rPr>
        <w:t>，特制定本规范。</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组织机构与指导教师</w:t>
      </w:r>
    </w:p>
    <w:p>
      <w:pPr>
        <w:numPr>
          <w:ilvl w:val="0"/>
          <w:numId w:val="0"/>
        </w:num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须成立</w:t>
      </w:r>
      <w:r>
        <w:rPr>
          <w:rFonts w:hint="eastAsia" w:asciiTheme="minorEastAsia" w:hAnsiTheme="minorEastAsia" w:eastAsiaTheme="minorEastAsia" w:cstheme="minorEastAsia"/>
          <w:color w:val="auto"/>
          <w:sz w:val="24"/>
          <w:szCs w:val="24"/>
          <w:lang w:eastAsia="zh-CN"/>
        </w:rPr>
        <w:t>由分管领导负责的</w:t>
      </w:r>
      <w:r>
        <w:rPr>
          <w:rFonts w:hint="eastAsia" w:asciiTheme="minorEastAsia" w:hAnsiTheme="minorEastAsia" w:eastAsiaTheme="minorEastAsia" w:cstheme="minorEastAsia"/>
          <w:color w:val="auto"/>
          <w:sz w:val="24"/>
          <w:szCs w:val="24"/>
        </w:rPr>
        <w:t>毕业论文工作小组</w:t>
      </w:r>
    </w:p>
    <w:p>
      <w:pPr>
        <w:numPr>
          <w:ilvl w:val="0"/>
          <w:numId w:val="0"/>
        </w:numPr>
        <w:spacing w:line="360" w:lineRule="auto"/>
        <w:ind w:left="0" w:leftChars="0" w:firstLine="420" w:firstLineChars="175"/>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毕业论文</w:t>
      </w:r>
      <w:r>
        <w:rPr>
          <w:rFonts w:hint="eastAsia" w:asciiTheme="minorEastAsia" w:hAnsiTheme="minorEastAsia" w:cstheme="minorEastAsia"/>
          <w:color w:val="auto"/>
          <w:sz w:val="24"/>
          <w:szCs w:val="24"/>
          <w:lang w:eastAsia="zh-CN"/>
        </w:rPr>
        <w:t>指导教师由具有中级及以上职称、且具有论文指导经验的教师担任。</w:t>
      </w:r>
    </w:p>
    <w:p>
      <w:pPr>
        <w:numPr>
          <w:ilvl w:val="0"/>
          <w:numId w:val="0"/>
        </w:num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由2-3名</w:t>
      </w:r>
      <w:r>
        <w:rPr>
          <w:rFonts w:hint="eastAsia" w:asciiTheme="minorEastAsia" w:hAnsiTheme="minorEastAsia" w:cstheme="minorEastAsia"/>
          <w:color w:val="auto"/>
          <w:sz w:val="24"/>
          <w:szCs w:val="24"/>
          <w:lang w:eastAsia="zh-CN"/>
        </w:rPr>
        <w:t>指导教师和</w:t>
      </w:r>
      <w:r>
        <w:rPr>
          <w:rFonts w:hint="eastAsia" w:asciiTheme="minorEastAsia" w:hAnsiTheme="minorEastAsia" w:cstheme="minorEastAsia"/>
          <w:color w:val="auto"/>
          <w:sz w:val="24"/>
          <w:szCs w:val="24"/>
          <w:lang w:val="en-US" w:eastAsia="zh-CN"/>
        </w:rPr>
        <w:t>1名书记员</w:t>
      </w:r>
      <w:r>
        <w:rPr>
          <w:rFonts w:hint="eastAsia" w:asciiTheme="minorEastAsia" w:hAnsiTheme="minorEastAsia" w:cstheme="minorEastAsia"/>
          <w:color w:val="auto"/>
          <w:sz w:val="24"/>
          <w:szCs w:val="24"/>
          <w:lang w:eastAsia="zh-CN"/>
        </w:rPr>
        <w:t>组成论文答辩小组，</w:t>
      </w:r>
      <w:r>
        <w:rPr>
          <w:rFonts w:hint="eastAsia" w:asciiTheme="minorEastAsia" w:hAnsiTheme="minorEastAsia" w:eastAsiaTheme="minorEastAsia" w:cstheme="minorEastAsia"/>
          <w:color w:val="auto"/>
          <w:sz w:val="24"/>
          <w:szCs w:val="24"/>
        </w:rPr>
        <w:t>就</w:t>
      </w:r>
      <w:r>
        <w:rPr>
          <w:rFonts w:hint="eastAsia" w:asciiTheme="minorEastAsia" w:hAnsiTheme="minorEastAsia" w:cstheme="minorEastAsia"/>
          <w:color w:val="auto"/>
          <w:sz w:val="24"/>
          <w:szCs w:val="24"/>
          <w:lang w:eastAsia="zh-CN"/>
        </w:rPr>
        <w:t>论文</w:t>
      </w:r>
      <w:r>
        <w:rPr>
          <w:rFonts w:hint="eastAsia" w:asciiTheme="minorEastAsia" w:hAnsiTheme="minorEastAsia" w:eastAsiaTheme="minorEastAsia" w:cstheme="minorEastAsia"/>
          <w:color w:val="auto"/>
          <w:sz w:val="24"/>
          <w:szCs w:val="24"/>
        </w:rPr>
        <w:t>开题、撰写、论文指导、答辩、成绩评定等环节提出明确要求，给予认真指导</w:t>
      </w:r>
      <w:r>
        <w:rPr>
          <w:rFonts w:hint="eastAsia" w:asciiTheme="minorEastAsia" w:hAnsiTheme="minorEastAsia" w:cstheme="minorEastAsia"/>
          <w:color w:val="auto"/>
          <w:sz w:val="24"/>
          <w:szCs w:val="24"/>
          <w:lang w:eastAsia="zh-CN"/>
        </w:rPr>
        <w:t>，按规定进行论文评定</w:t>
      </w:r>
      <w:r>
        <w:rPr>
          <w:rFonts w:hint="eastAsia" w:asciiTheme="minorEastAsia" w:hAnsiTheme="minorEastAsia" w:eastAsiaTheme="minorEastAsia" w:cstheme="minorEastAsia"/>
          <w:color w:val="auto"/>
          <w:sz w:val="24"/>
          <w:szCs w:val="24"/>
        </w:rPr>
        <w:t>。</w:t>
      </w:r>
    </w:p>
    <w:p>
      <w:pPr>
        <w:numPr>
          <w:ilvl w:val="0"/>
          <w:numId w:val="0"/>
        </w:numPr>
        <w:spacing w:line="360" w:lineRule="auto"/>
        <w:ind w:left="0" w:leftChars="0" w:firstLine="420" w:firstLineChars="175"/>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每位指导教师的</w:t>
      </w:r>
      <w:r>
        <w:rPr>
          <w:rFonts w:hint="eastAsia" w:asciiTheme="minorEastAsia" w:hAnsiTheme="minorEastAsia" w:cstheme="minorEastAsia"/>
          <w:color w:val="auto"/>
          <w:sz w:val="24"/>
          <w:szCs w:val="24"/>
          <w:lang w:val="en-US" w:eastAsia="zh-CN"/>
        </w:rPr>
        <w:t>毕业学生</w:t>
      </w:r>
      <w:r>
        <w:rPr>
          <w:rFonts w:hint="eastAsia" w:asciiTheme="minorEastAsia" w:hAnsiTheme="minorEastAsia" w:cstheme="minorEastAsia"/>
          <w:color w:val="auto"/>
          <w:sz w:val="24"/>
          <w:szCs w:val="24"/>
          <w:lang w:eastAsia="zh-CN"/>
        </w:rPr>
        <w:t>原则上不超过</w:t>
      </w:r>
      <w:r>
        <w:rPr>
          <w:rFonts w:hint="eastAsia" w:asciiTheme="minorEastAsia" w:hAnsiTheme="minorEastAsia" w:cstheme="minorEastAsia"/>
          <w:color w:val="auto"/>
          <w:sz w:val="24"/>
          <w:szCs w:val="24"/>
          <w:lang w:val="en-US" w:eastAsia="zh-CN"/>
        </w:rPr>
        <w:t>10名。</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毕业论文工作小组</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须成立</w:t>
      </w:r>
      <w:r>
        <w:rPr>
          <w:rFonts w:hint="eastAsia" w:asciiTheme="minorEastAsia" w:hAnsiTheme="minorEastAsia" w:eastAsiaTheme="minorEastAsia" w:cstheme="minorEastAsia"/>
          <w:color w:val="auto"/>
          <w:sz w:val="24"/>
          <w:szCs w:val="24"/>
          <w:lang w:eastAsia="zh-CN"/>
        </w:rPr>
        <w:t>由分管领导负责的</w:t>
      </w:r>
      <w:r>
        <w:rPr>
          <w:rFonts w:hint="eastAsia" w:asciiTheme="minorEastAsia" w:hAnsiTheme="minorEastAsia" w:eastAsiaTheme="minorEastAsia" w:cstheme="minorEastAsia"/>
          <w:color w:val="auto"/>
          <w:sz w:val="24"/>
          <w:szCs w:val="24"/>
        </w:rPr>
        <w:t>毕业论文工作领导小组就</w:t>
      </w: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开题、撰写、论文指导、答辩、成绩评定和评奖等环节提出明确要求，并给予认真的指导、监督和管理。</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cstheme="minorEastAsia"/>
          <w:color w:val="auto"/>
          <w:sz w:val="24"/>
          <w:szCs w:val="24"/>
          <w:lang w:eastAsia="zh-CN"/>
        </w:rPr>
        <w:t>校外教（助）学点每学年（学期）</w:t>
      </w:r>
      <w:r>
        <w:rPr>
          <w:rFonts w:hint="eastAsia" w:asciiTheme="minorEastAsia" w:hAnsiTheme="minorEastAsia" w:eastAsiaTheme="minorEastAsia" w:cstheme="minorEastAsia"/>
          <w:color w:val="auto"/>
          <w:sz w:val="24"/>
          <w:szCs w:val="24"/>
        </w:rPr>
        <w:t>须及时安排</w:t>
      </w:r>
      <w:r>
        <w:rPr>
          <w:rFonts w:hint="eastAsia" w:asciiTheme="minorEastAsia" w:hAnsiTheme="minorEastAsia" w:cstheme="minorEastAsia"/>
          <w:color w:val="auto"/>
          <w:sz w:val="24"/>
          <w:szCs w:val="24"/>
          <w:lang w:eastAsia="zh-CN"/>
        </w:rPr>
        <w:t>毕业论文相关</w:t>
      </w:r>
      <w:r>
        <w:rPr>
          <w:rFonts w:hint="eastAsia" w:asciiTheme="minorEastAsia" w:hAnsiTheme="minorEastAsia" w:eastAsiaTheme="minorEastAsia" w:cstheme="minorEastAsia"/>
          <w:color w:val="auto"/>
          <w:sz w:val="24"/>
          <w:szCs w:val="24"/>
        </w:rPr>
        <w:t>工作，组织师生清醒认知</w:t>
      </w: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工作的重要性，全面把握</w:t>
      </w: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的写作要求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特别是学术规范，全面了解</w:t>
      </w: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工作的时间节点、工作流程。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毕业论文工作的过程管理</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（一）毕业</w:t>
      </w:r>
      <w:r>
        <w:rPr>
          <w:rFonts w:hint="eastAsia" w:asciiTheme="minorEastAsia" w:hAnsiTheme="minorEastAsia" w:cstheme="minorEastAsia"/>
          <w:color w:val="auto"/>
          <w:sz w:val="24"/>
          <w:szCs w:val="24"/>
          <w:lang w:eastAsia="zh-CN"/>
        </w:rPr>
        <w:t>论文</w:t>
      </w:r>
      <w:r>
        <w:rPr>
          <w:rFonts w:hint="eastAsia" w:asciiTheme="minorEastAsia" w:hAnsiTheme="minorEastAsia" w:eastAsiaTheme="minorEastAsia" w:cstheme="minorEastAsia"/>
          <w:color w:val="auto"/>
          <w:sz w:val="24"/>
          <w:szCs w:val="24"/>
        </w:rPr>
        <w:t>选题和开题</w:t>
      </w:r>
    </w:p>
    <w:p>
      <w:pPr>
        <w:spacing w:line="360" w:lineRule="auto"/>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eastAsia="zh-CN"/>
        </w:rPr>
        <w:t>布置</w:t>
      </w:r>
      <w:r>
        <w:rPr>
          <w:rFonts w:hint="eastAsia" w:asciiTheme="minorEastAsia" w:hAnsiTheme="minorEastAsia" w:eastAsiaTheme="minorEastAsia" w:cstheme="minorEastAsia"/>
          <w:color w:val="auto"/>
          <w:sz w:val="24"/>
          <w:szCs w:val="24"/>
        </w:rPr>
        <w:t>毕业论文的</w:t>
      </w:r>
      <w:r>
        <w:rPr>
          <w:rFonts w:hint="eastAsia" w:asciiTheme="minorEastAsia" w:hAnsiTheme="minorEastAsia" w:cstheme="minorEastAsia"/>
          <w:color w:val="auto"/>
          <w:sz w:val="24"/>
          <w:szCs w:val="24"/>
          <w:lang w:eastAsia="zh-CN"/>
        </w:rPr>
        <w:t>相关</w:t>
      </w:r>
      <w:r>
        <w:rPr>
          <w:rFonts w:hint="eastAsia" w:asciiTheme="minorEastAsia" w:hAnsiTheme="minorEastAsia" w:eastAsiaTheme="minorEastAsia" w:cstheme="minorEastAsia"/>
          <w:color w:val="auto"/>
          <w:sz w:val="24"/>
          <w:szCs w:val="24"/>
        </w:rPr>
        <w:t>前期工作</w:t>
      </w:r>
      <w:r>
        <w:rPr>
          <w:rFonts w:hint="eastAsia" w:asciiTheme="minorEastAsia" w:hAnsiTheme="minorEastAsia" w:cstheme="minorEastAsia"/>
          <w:color w:val="auto"/>
          <w:sz w:val="24"/>
          <w:szCs w:val="24"/>
          <w:lang w:eastAsia="zh-CN"/>
        </w:rPr>
        <w:t>。</w:t>
      </w:r>
    </w:p>
    <w:p>
      <w:pPr>
        <w:spacing w:line="360" w:lineRule="auto"/>
        <w:ind w:left="0" w:leftChars="0" w:firstLine="420" w:firstLineChars="17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在</w:t>
      </w:r>
      <w:r>
        <w:rPr>
          <w:rFonts w:hint="eastAsia" w:asciiTheme="minorEastAsia" w:hAnsiTheme="minorEastAsia" w:cstheme="minorEastAsia"/>
          <w:color w:val="auto"/>
          <w:sz w:val="24"/>
          <w:szCs w:val="24"/>
          <w:lang w:eastAsia="zh-CN"/>
        </w:rPr>
        <w:t>论文答辩</w:t>
      </w:r>
      <w:r>
        <w:rPr>
          <w:rFonts w:hint="eastAsia" w:asciiTheme="minorEastAsia" w:hAnsiTheme="minorEastAsia" w:eastAsiaTheme="minorEastAsia" w:cstheme="minorEastAsia"/>
          <w:color w:val="auto"/>
          <w:sz w:val="24"/>
          <w:szCs w:val="24"/>
        </w:rPr>
        <w:t>前</w:t>
      </w:r>
      <w:r>
        <w:rPr>
          <w:rFonts w:hint="eastAsia" w:asciiTheme="minorEastAsia" w:hAnsiTheme="minorEastAsia" w:cstheme="minorEastAsia"/>
          <w:color w:val="auto"/>
          <w:sz w:val="24"/>
          <w:szCs w:val="24"/>
          <w:lang w:val="en-US" w:eastAsia="zh-CN"/>
        </w:rPr>
        <w:t>3个月前启动</w:t>
      </w:r>
      <w:r>
        <w:rPr>
          <w:rFonts w:hint="eastAsia" w:asciiTheme="minorEastAsia" w:hAnsiTheme="minorEastAsia" w:eastAsiaTheme="minorEastAsia" w:cstheme="minorEastAsia"/>
          <w:color w:val="auto"/>
          <w:sz w:val="24"/>
          <w:szCs w:val="24"/>
        </w:rPr>
        <w:t>毕业论文</w:t>
      </w:r>
      <w:r>
        <w:rPr>
          <w:rFonts w:hint="eastAsia" w:asciiTheme="minorEastAsia" w:hAnsiTheme="minorEastAsia" w:cstheme="minorEastAsia"/>
          <w:color w:val="auto"/>
          <w:sz w:val="24"/>
          <w:szCs w:val="24"/>
          <w:lang w:eastAsia="zh-CN"/>
        </w:rPr>
        <w:t>指导有关工作。</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完成毕业论文的选题和开题工作。</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(1)毕业论文选题涉及的知识范围和理论深度应符合学生的实际情况，题目难易要适当、工作量要合理、过程要完整，使学生经过努力能够完成。毕业论文</w:t>
      </w:r>
      <w:r>
        <w:rPr>
          <w:rFonts w:hint="eastAsia" w:asciiTheme="minorEastAsia" w:hAnsiTheme="minorEastAsia" w:cstheme="minorEastAsia"/>
          <w:color w:val="auto"/>
          <w:sz w:val="24"/>
          <w:szCs w:val="24"/>
          <w:lang w:eastAsia="zh-CN"/>
        </w:rPr>
        <w:t>原则上应</w:t>
      </w:r>
      <w:r>
        <w:rPr>
          <w:rFonts w:hint="eastAsia" w:asciiTheme="minorEastAsia" w:hAnsiTheme="minorEastAsia" w:eastAsiaTheme="minorEastAsia" w:cstheme="minorEastAsia"/>
          <w:color w:val="auto"/>
          <w:sz w:val="24"/>
          <w:szCs w:val="24"/>
        </w:rPr>
        <w:t>一人一题</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每位学生须独立完成</w:t>
      </w:r>
      <w:r>
        <w:rPr>
          <w:rFonts w:hint="eastAsia" w:asciiTheme="minorEastAsia" w:hAnsiTheme="minorEastAsia" w:cstheme="minorEastAsia"/>
          <w:color w:val="auto"/>
          <w:sz w:val="24"/>
          <w:szCs w:val="24"/>
          <w:lang w:eastAsia="zh-CN"/>
        </w:rPr>
        <w:t>获批选</w:t>
      </w:r>
      <w:r>
        <w:rPr>
          <w:rFonts w:hint="eastAsia" w:asciiTheme="minorEastAsia" w:hAnsiTheme="minorEastAsia" w:eastAsiaTheme="minorEastAsia" w:cstheme="minorEastAsia"/>
          <w:color w:val="auto"/>
          <w:sz w:val="24"/>
          <w:szCs w:val="24"/>
        </w:rPr>
        <w:t>题研究方向的论文。</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组织</w:t>
      </w:r>
      <w:r>
        <w:rPr>
          <w:rFonts w:hint="eastAsia" w:asciiTheme="minorEastAsia" w:hAnsiTheme="minorEastAsia" w:cstheme="minorEastAsia"/>
          <w:color w:val="auto"/>
          <w:sz w:val="24"/>
          <w:szCs w:val="24"/>
          <w:lang w:eastAsia="zh-CN"/>
        </w:rPr>
        <w:t>须及时安排</w:t>
      </w:r>
      <w:r>
        <w:rPr>
          <w:rFonts w:hint="eastAsia" w:asciiTheme="minorEastAsia" w:hAnsiTheme="minorEastAsia" w:eastAsiaTheme="minorEastAsia" w:cstheme="minorEastAsia"/>
          <w:color w:val="auto"/>
          <w:sz w:val="24"/>
          <w:szCs w:val="24"/>
        </w:rPr>
        <w:t>专家</w:t>
      </w:r>
      <w:r>
        <w:rPr>
          <w:rFonts w:hint="eastAsia" w:asciiTheme="minorEastAsia" w:hAnsiTheme="minorEastAsia" w:cstheme="minorEastAsia"/>
          <w:color w:val="auto"/>
          <w:sz w:val="24"/>
          <w:szCs w:val="24"/>
          <w:lang w:eastAsia="zh-CN"/>
        </w:rPr>
        <w:t>指导并</w:t>
      </w:r>
      <w:r>
        <w:rPr>
          <w:rFonts w:hint="eastAsia" w:asciiTheme="minorEastAsia" w:hAnsiTheme="minorEastAsia" w:eastAsiaTheme="minorEastAsia" w:cstheme="minorEastAsia"/>
          <w:color w:val="auto"/>
          <w:sz w:val="24"/>
          <w:szCs w:val="24"/>
        </w:rPr>
        <w:t>审核学生的论文选题，完成开题报告。</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）毕业</w:t>
      </w:r>
      <w:r>
        <w:rPr>
          <w:rFonts w:hint="eastAsia" w:asciiTheme="minorEastAsia" w:hAnsiTheme="minorEastAsia" w:cstheme="minorEastAsia"/>
          <w:color w:val="auto"/>
          <w:sz w:val="24"/>
          <w:szCs w:val="24"/>
          <w:lang w:eastAsia="zh-CN"/>
        </w:rPr>
        <w:t>论文</w:t>
      </w:r>
      <w:r>
        <w:rPr>
          <w:rFonts w:hint="eastAsia" w:asciiTheme="minorEastAsia" w:hAnsiTheme="minorEastAsia" w:eastAsiaTheme="minorEastAsia" w:cstheme="minorEastAsia"/>
          <w:color w:val="auto"/>
          <w:sz w:val="24"/>
          <w:szCs w:val="24"/>
        </w:rPr>
        <w:t>审查及答辩</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须于</w:t>
      </w:r>
      <w:r>
        <w:rPr>
          <w:rFonts w:hint="eastAsia" w:asciiTheme="minorEastAsia" w:hAnsiTheme="minorEastAsia" w:cstheme="minorEastAsia"/>
          <w:color w:val="auto"/>
          <w:sz w:val="24"/>
          <w:szCs w:val="24"/>
          <w:lang w:eastAsia="zh-CN"/>
        </w:rPr>
        <w:t>论文答辩会日期</w:t>
      </w:r>
      <w:r>
        <w:rPr>
          <w:rFonts w:hint="eastAsia" w:asciiTheme="minorEastAsia" w:hAnsiTheme="minorEastAsia" w:cstheme="minorEastAsia"/>
          <w:color w:val="auto"/>
          <w:sz w:val="24"/>
          <w:szCs w:val="24"/>
          <w:lang w:val="en-US" w:eastAsia="zh-CN"/>
        </w:rPr>
        <w:t>10个工作日前</w:t>
      </w:r>
      <w:r>
        <w:rPr>
          <w:rFonts w:hint="eastAsia" w:asciiTheme="minorEastAsia" w:hAnsiTheme="minorEastAsia" w:eastAsiaTheme="minorEastAsia" w:cstheme="minorEastAsia"/>
          <w:color w:val="auto"/>
          <w:sz w:val="24"/>
          <w:szCs w:val="24"/>
        </w:rPr>
        <w:t>完成毕业论文答辩资格审查，</w:t>
      </w:r>
      <w:r>
        <w:rPr>
          <w:rFonts w:hint="eastAsia" w:asciiTheme="minorEastAsia" w:hAnsiTheme="minorEastAsia" w:cstheme="minorEastAsia"/>
          <w:color w:val="auto"/>
          <w:sz w:val="24"/>
          <w:szCs w:val="24"/>
          <w:lang w:eastAsia="zh-CN"/>
        </w:rPr>
        <w:t>并及时</w:t>
      </w:r>
      <w:r>
        <w:rPr>
          <w:rFonts w:hint="eastAsia" w:asciiTheme="minorEastAsia" w:hAnsiTheme="minorEastAsia" w:eastAsiaTheme="minorEastAsia" w:cstheme="minorEastAsia"/>
          <w:color w:val="auto"/>
          <w:sz w:val="24"/>
          <w:szCs w:val="24"/>
        </w:rPr>
        <w:t>将毕业论文的答辩时间、地点安排表报</w:t>
      </w:r>
      <w:r>
        <w:rPr>
          <w:rFonts w:hint="eastAsia" w:asciiTheme="minorEastAsia" w:hAnsiTheme="minorEastAsia" w:cstheme="minorEastAsia"/>
          <w:color w:val="auto"/>
          <w:sz w:val="24"/>
          <w:szCs w:val="24"/>
          <w:lang w:eastAsia="zh-CN"/>
        </w:rPr>
        <w:t>继续教育学院自考办（成教科）</w:t>
      </w:r>
      <w:r>
        <w:rPr>
          <w:rFonts w:hint="eastAsia" w:asciiTheme="minorEastAsia" w:hAnsiTheme="minorEastAsia" w:eastAsiaTheme="minorEastAsia" w:cstheme="minorEastAsia"/>
          <w:color w:val="auto"/>
          <w:sz w:val="24"/>
          <w:szCs w:val="24"/>
        </w:rPr>
        <w:t>，届时学校将组织对答辩工作的抽查。</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须于</w:t>
      </w:r>
      <w:r>
        <w:rPr>
          <w:rFonts w:hint="eastAsia" w:asciiTheme="minorEastAsia" w:hAnsiTheme="minorEastAsia" w:cstheme="minorEastAsia"/>
          <w:color w:val="auto"/>
          <w:sz w:val="24"/>
          <w:szCs w:val="24"/>
          <w:lang w:eastAsia="zh-CN"/>
        </w:rPr>
        <w:t>规定的毕业论文成绩提交日期前</w:t>
      </w:r>
      <w:r>
        <w:rPr>
          <w:rFonts w:hint="eastAsia" w:asciiTheme="minorEastAsia" w:hAnsiTheme="minorEastAsia" w:cstheme="minorEastAsia"/>
          <w:color w:val="auto"/>
          <w:sz w:val="24"/>
          <w:szCs w:val="24"/>
          <w:lang w:val="en-US" w:eastAsia="zh-CN"/>
        </w:rPr>
        <w:t>4个工作日前</w:t>
      </w:r>
      <w:r>
        <w:rPr>
          <w:rFonts w:hint="eastAsia" w:asciiTheme="minorEastAsia" w:hAnsiTheme="minorEastAsia" w:eastAsiaTheme="minorEastAsia" w:cstheme="minorEastAsia"/>
          <w:color w:val="auto"/>
          <w:sz w:val="24"/>
          <w:szCs w:val="24"/>
        </w:rPr>
        <w:t>完成毕业论文的答辩工作。</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rPr>
        <w:t>）毕业</w:t>
      </w:r>
      <w:r>
        <w:rPr>
          <w:rFonts w:hint="eastAsia" w:asciiTheme="minorEastAsia" w:hAnsiTheme="minorEastAsia" w:cstheme="minorEastAsia"/>
          <w:color w:val="auto"/>
          <w:sz w:val="24"/>
          <w:szCs w:val="24"/>
          <w:lang w:eastAsia="zh-CN"/>
        </w:rPr>
        <w:t>论文</w:t>
      </w:r>
      <w:r>
        <w:rPr>
          <w:rFonts w:hint="eastAsia" w:asciiTheme="minorEastAsia" w:hAnsiTheme="minorEastAsia" w:eastAsiaTheme="minorEastAsia" w:cstheme="minorEastAsia"/>
          <w:color w:val="auto"/>
          <w:sz w:val="24"/>
          <w:szCs w:val="24"/>
        </w:rPr>
        <w:t>成绩评定</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1.毕业论文成绩根据指导教师评阅成绩、评阅</w:t>
      </w:r>
      <w:r>
        <w:rPr>
          <w:rFonts w:hint="eastAsia" w:asciiTheme="minorEastAsia" w:hAnsi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成绩和答辩成绩进行综合评定，其中指导教师评阅成绩40%、评阅</w:t>
      </w:r>
      <w:r>
        <w:rPr>
          <w:rFonts w:hint="eastAsia" w:asciiTheme="minorEastAsia" w:hAnsi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成绩20%、答辩成绩40%。“指导教师评阅成绩”和“评阅</w:t>
      </w:r>
      <w:r>
        <w:rPr>
          <w:rFonts w:hint="eastAsia" w:asciiTheme="minorEastAsia" w:hAnsi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成绩”有一项低于60分，经</w:t>
      </w: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毕业论文工作小组审核无异议，取消答辩资格，毕业论文成绩认定为不及格；“答辩成绩”低于60分，经</w:t>
      </w: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毕业论文工作小组审核无异议，总成绩认定为不及格。</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2.成绩评定须</w:t>
      </w:r>
      <w:r>
        <w:rPr>
          <w:rFonts w:hint="eastAsia" w:asciiTheme="minorEastAsia" w:hAnsiTheme="minorEastAsia" w:cstheme="minorEastAsia"/>
          <w:color w:val="auto"/>
          <w:sz w:val="24"/>
          <w:szCs w:val="24"/>
          <w:lang w:eastAsia="zh-CN"/>
        </w:rPr>
        <w:t>实行</w:t>
      </w:r>
      <w:r>
        <w:rPr>
          <w:rFonts w:hint="eastAsia" w:asciiTheme="minorEastAsia" w:hAnsiTheme="minorEastAsia" w:eastAsiaTheme="minorEastAsia" w:cstheme="minorEastAsia"/>
          <w:color w:val="auto"/>
          <w:sz w:val="24"/>
          <w:szCs w:val="24"/>
        </w:rPr>
        <w:t>严格的质量标准。优秀毕业论文应从严把握，优秀率不超过应届毕业生总数的</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3.毕业论文的成绩须在</w:t>
      </w:r>
      <w:r>
        <w:rPr>
          <w:rFonts w:hint="eastAsia" w:asciiTheme="minorEastAsia" w:hAnsiTheme="minorEastAsia" w:cstheme="minorEastAsia"/>
          <w:color w:val="auto"/>
          <w:sz w:val="24"/>
          <w:szCs w:val="24"/>
          <w:lang w:eastAsia="zh-CN"/>
        </w:rPr>
        <w:t>每次继续教育学院规定的时间内</w:t>
      </w:r>
      <w:r>
        <w:rPr>
          <w:rFonts w:hint="eastAsia" w:asciiTheme="minorEastAsia" w:hAnsiTheme="minorEastAsia" w:eastAsiaTheme="minorEastAsia" w:cstheme="minorEastAsia"/>
          <w:color w:val="auto"/>
          <w:sz w:val="24"/>
          <w:szCs w:val="24"/>
        </w:rPr>
        <w:t>录入西华师范大学</w:t>
      </w:r>
      <w:r>
        <w:rPr>
          <w:rFonts w:hint="eastAsia" w:asciiTheme="minorEastAsia" w:hAnsiTheme="minorEastAsia" w:eastAsiaTheme="minorEastAsia" w:cstheme="minorEastAsia"/>
          <w:color w:val="auto"/>
          <w:sz w:val="24"/>
          <w:szCs w:val="24"/>
          <w:lang w:eastAsia="zh-CN"/>
        </w:rPr>
        <w:t>自考省考课程成绩管理系统或成人教育</w:t>
      </w:r>
      <w:r>
        <w:rPr>
          <w:rFonts w:hint="eastAsia" w:asciiTheme="minorEastAsia" w:hAnsiTheme="minorEastAsia" w:eastAsiaTheme="minorEastAsia" w:cstheme="minorEastAsia"/>
          <w:color w:val="auto"/>
          <w:sz w:val="24"/>
          <w:szCs w:val="24"/>
        </w:rPr>
        <w:t>教务管理系统。</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毕业论文的写作规范和质量监控</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（一）毕业论文的写作规范</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撰写的规范要求详见“</w:t>
      </w:r>
      <w:r>
        <w:rPr>
          <w:rFonts w:hint="eastAsia" w:asciiTheme="minorEastAsia" w:hAnsiTheme="minorEastAsia" w:cstheme="minorEastAsia"/>
          <w:color w:val="auto"/>
          <w:sz w:val="24"/>
          <w:szCs w:val="24"/>
          <w:lang w:eastAsia="zh-CN"/>
        </w:rPr>
        <w:t>西华师范大学继续教育本科毕业论文手册”</w:t>
      </w:r>
      <w:r>
        <w:rPr>
          <w:rFonts w:hint="eastAsia" w:asciiTheme="minorEastAsia" w:hAnsiTheme="minorEastAsia" w:cstheme="minorEastAsia"/>
          <w:color w:val="auto"/>
          <w:sz w:val="24"/>
          <w:szCs w:val="24"/>
          <w:lang w:val="en-US" w:eastAsia="zh-CN"/>
        </w:rPr>
        <w:t>第十条</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color w:val="auto"/>
          <w:sz w:val="24"/>
          <w:szCs w:val="24"/>
          <w:lang w:eastAsia="zh-CN"/>
        </w:rPr>
        <w:instrText xml:space="preserve"> HYPERLINK \l "_bookmark17" </w:instrText>
      </w:r>
      <w:r>
        <w:rPr>
          <w:rFonts w:hint="eastAsia" w:asciiTheme="minorEastAsia" w:hAnsiTheme="minorEastAsia" w:cstheme="minorEastAsia"/>
          <w:color w:val="auto"/>
          <w:sz w:val="24"/>
          <w:szCs w:val="24"/>
          <w:lang w:eastAsia="zh-CN"/>
        </w:rPr>
        <w:fldChar w:fldCharType="separate"/>
      </w:r>
      <w:r>
        <w:rPr>
          <w:rFonts w:hint="eastAsia" w:asciiTheme="minorEastAsia" w:hAnsiTheme="minorEastAsia" w:cstheme="minorEastAsia"/>
          <w:color w:val="auto"/>
          <w:sz w:val="24"/>
          <w:szCs w:val="24"/>
          <w:lang w:eastAsia="zh-CN"/>
        </w:rPr>
        <w:t>毕业论文</w:t>
      </w:r>
      <w:r>
        <w:rPr>
          <w:rFonts w:hint="eastAsia" w:asciiTheme="minorEastAsia" w:hAnsiTheme="minorEastAsia" w:cstheme="minorEastAsia"/>
          <w:color w:val="auto"/>
          <w:sz w:val="24"/>
          <w:szCs w:val="24"/>
          <w:lang w:eastAsia="zh-CN"/>
        </w:rPr>
        <w:fldChar w:fldCharType="end"/>
      </w:r>
      <w:r>
        <w:rPr>
          <w:rFonts w:hint="eastAsia" w:asciiTheme="minorEastAsia" w:hAnsiTheme="minorEastAsia" w:cstheme="minorEastAsia"/>
          <w:color w:val="auto"/>
          <w:sz w:val="24"/>
          <w:szCs w:val="24"/>
          <w:lang w:eastAsia="zh-CN"/>
        </w:rPr>
        <w:t>撰写规范与要求。</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（二）毕业论文的质量监控</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1.切实加强</w:t>
      </w:r>
      <w:r>
        <w:rPr>
          <w:rFonts w:hint="eastAsia" w:asciiTheme="minorEastAsia" w:hAnsiTheme="minorEastAsia" w:cstheme="minorEastAsia"/>
          <w:color w:val="auto"/>
          <w:sz w:val="24"/>
          <w:szCs w:val="24"/>
          <w:lang w:eastAsia="zh-CN"/>
        </w:rPr>
        <w:t>高等学历继续教育本科毕业论文</w:t>
      </w:r>
      <w:r>
        <w:rPr>
          <w:rFonts w:hint="eastAsia" w:asciiTheme="minorEastAsia" w:hAnsiTheme="minorEastAsia" w:eastAsiaTheme="minorEastAsia" w:cstheme="minorEastAsia"/>
          <w:color w:val="auto"/>
          <w:sz w:val="24"/>
          <w:szCs w:val="24"/>
        </w:rPr>
        <w:t>的质量监控工作。学院毕业论文工作领导小组须督促教师和学生按照《西华师范大学进一步加强本科毕业论文工作的有关规定》要求按时并认真填写《</w:t>
      </w:r>
      <w:r>
        <w:rPr>
          <w:rFonts w:hint="eastAsia" w:asciiTheme="minorEastAsia" w:hAnsiTheme="minorEastAsia" w:cstheme="minorEastAsia"/>
          <w:color w:val="auto"/>
          <w:sz w:val="24"/>
          <w:szCs w:val="24"/>
          <w:lang w:eastAsia="zh-CN"/>
        </w:rPr>
        <w:t>西华师范大学继续教育本科毕业论文</w:t>
      </w:r>
      <w:r>
        <w:rPr>
          <w:rFonts w:hint="eastAsia" w:asciiTheme="minorEastAsia" w:hAnsiTheme="minorEastAsia" w:eastAsiaTheme="minorEastAsia" w:cstheme="minorEastAsia"/>
          <w:color w:val="auto"/>
          <w:sz w:val="24"/>
          <w:szCs w:val="24"/>
        </w:rPr>
        <w:t>手册》，及时发现问题并积极整改，确保高质量完成毕业论文工作。</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2.学校将通过中国知网 “大学生论文抄袭检测系统” 全面检测毕业论文并按照教育部《学位论文作假行为处理办法》和教督厅《关于严厉查处高等学校学位论文买卖、代写行为的通知》等文件要求对检测不合格毕业论文及学生进行相应处理。</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（1）首次检测：</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w:t>
      </w: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均应在</w:t>
      </w:r>
      <w:r>
        <w:rPr>
          <w:rFonts w:hint="eastAsia" w:asciiTheme="minorEastAsia" w:hAnsiTheme="minorEastAsia" w:cstheme="minorEastAsia"/>
          <w:color w:val="auto"/>
          <w:sz w:val="24"/>
          <w:szCs w:val="24"/>
          <w:lang w:eastAsia="zh-CN"/>
        </w:rPr>
        <w:t>规定的时间内</w:t>
      </w:r>
      <w:r>
        <w:rPr>
          <w:rFonts w:hint="eastAsia" w:asciiTheme="minorEastAsia" w:hAnsiTheme="minorEastAsia" w:eastAsiaTheme="minorEastAsia" w:cstheme="minorEastAsia"/>
          <w:color w:val="auto"/>
          <w:sz w:val="24"/>
          <w:szCs w:val="24"/>
        </w:rPr>
        <w:t>完成首次检测，不能按时提交检测的学生，需撰写说明并被视为放弃首次检测机会；无故不提交检测的学生，</w:t>
      </w:r>
      <w:r>
        <w:rPr>
          <w:rFonts w:hint="eastAsia" w:asciiTheme="minorEastAsia" w:hAnsiTheme="minorEastAsia" w:cstheme="minorEastAsia"/>
          <w:color w:val="auto"/>
          <w:sz w:val="24"/>
          <w:szCs w:val="24"/>
          <w:lang w:eastAsia="zh-CN"/>
        </w:rPr>
        <w:t>视为自动放弃</w:t>
      </w:r>
      <w:r>
        <w:rPr>
          <w:rFonts w:hint="eastAsia" w:asciiTheme="minorEastAsia" w:hAnsiTheme="minorEastAsia" w:eastAsiaTheme="minorEastAsia" w:cstheme="minorEastAsia"/>
          <w:color w:val="auto"/>
          <w:sz w:val="24"/>
          <w:szCs w:val="24"/>
        </w:rPr>
        <w:t>当年毕业论文答辩资格。</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首次检测结果及处理办法：</w:t>
      </w:r>
    </w:p>
    <w:tbl>
      <w:tblPr>
        <w:tblStyle w:val="6"/>
        <w:tblW w:w="545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80"/>
        <w:gridCol w:w="3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blCellSpacing w:w="0" w:type="dxa"/>
          <w:jc w:val="center"/>
        </w:trPr>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检测结果</w:t>
            </w:r>
          </w:p>
        </w:tc>
        <w:tc>
          <w:tcPr>
            <w:tcW w:w="387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jc w:val="center"/>
        </w:trPr>
        <w:tc>
          <w:tcPr>
            <w:tcW w:w="158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R≤30%</w:t>
            </w:r>
          </w:p>
        </w:tc>
        <w:tc>
          <w:tcPr>
            <w:tcW w:w="387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轻度重复，无需复检，修改后经导师审查通过进入答辩环节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blCellSpacing w:w="0" w:type="dxa"/>
          <w:jc w:val="center"/>
        </w:trPr>
        <w:tc>
          <w:tcPr>
            <w:tcW w:w="158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30%＜R≤50%</w:t>
            </w:r>
          </w:p>
        </w:tc>
        <w:tc>
          <w:tcPr>
            <w:tcW w:w="387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中度重复，修改后复检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blCellSpacing w:w="0" w:type="dxa"/>
          <w:jc w:val="center"/>
        </w:trPr>
        <w:tc>
          <w:tcPr>
            <w:tcW w:w="158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R＞50%</w:t>
            </w:r>
          </w:p>
        </w:tc>
        <w:tc>
          <w:tcPr>
            <w:tcW w:w="387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重度重复，成绩按“0”分计， 重新撰写论文，随下年度答辩</w:t>
            </w:r>
          </w:p>
        </w:tc>
      </w:tr>
    </w:tbl>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（注：R 为文字复制百分比，是指被检测毕业论文与非本人学术成果的文字重合字数占全文的百分比。校内互检小于30%视为论文合格。）</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cstheme="minorEastAsia"/>
          <w:color w:val="auto"/>
          <w:sz w:val="24"/>
          <w:szCs w:val="24"/>
          <w:lang w:eastAsia="zh-CN"/>
        </w:rPr>
        <w:t>复检</w:t>
      </w:r>
      <w:r>
        <w:rPr>
          <w:rFonts w:hint="eastAsia" w:asciiTheme="minorEastAsia" w:hAnsiTheme="minorEastAsia" w:eastAsiaTheme="minorEastAsia" w:cstheme="minorEastAsia"/>
          <w:color w:val="auto"/>
          <w:sz w:val="24"/>
          <w:szCs w:val="24"/>
        </w:rPr>
        <w:t>：</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按照首次检测规定需要进行复检的，将首检结果反馈给学生和指导教师，并要求限期修改（最少一周时间）并参加复检。复检只进行一次，复检结果参见“复检结果及处理办法”。</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复检</w:t>
      </w:r>
      <w:r>
        <w:rPr>
          <w:rFonts w:hint="eastAsia" w:asciiTheme="minorEastAsia" w:hAnsiTheme="minorEastAsia" w:cstheme="minorEastAsia"/>
          <w:color w:val="auto"/>
          <w:sz w:val="24"/>
          <w:szCs w:val="24"/>
          <w:lang w:eastAsia="zh-CN"/>
        </w:rPr>
        <w:t>结果</w:t>
      </w:r>
      <w:r>
        <w:rPr>
          <w:rFonts w:hint="eastAsia" w:asciiTheme="minorEastAsia" w:hAnsiTheme="minorEastAsia" w:eastAsiaTheme="minorEastAsia" w:cstheme="minorEastAsia"/>
          <w:color w:val="auto"/>
          <w:sz w:val="24"/>
          <w:szCs w:val="24"/>
        </w:rPr>
        <w:t>及处理办法：</w:t>
      </w:r>
    </w:p>
    <w:tbl>
      <w:tblPr>
        <w:tblStyle w:val="6"/>
        <w:tblW w:w="55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00"/>
        <w:gridCol w:w="4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blCellSpacing w:w="0" w:type="dxa"/>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复检结果</w:t>
            </w:r>
          </w:p>
        </w:tc>
        <w:tc>
          <w:tcPr>
            <w:tcW w:w="412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处理办法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blCellSpacing w:w="0" w:type="dxa"/>
          <w:jc w:val="center"/>
        </w:trPr>
        <w:tc>
          <w:tcPr>
            <w:tcW w:w="140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R≤30%</w:t>
            </w:r>
          </w:p>
        </w:tc>
        <w:tc>
          <w:tcPr>
            <w:tcW w:w="412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通过复检，正常答辩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blCellSpacing w:w="0" w:type="dxa"/>
          <w:jc w:val="center"/>
        </w:trPr>
        <w:tc>
          <w:tcPr>
            <w:tcW w:w="140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R＞30%</w:t>
            </w:r>
          </w:p>
        </w:tc>
        <w:tc>
          <w:tcPr>
            <w:tcW w:w="4120" w:type="dxa"/>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未通过复检，成绩按“0”分计，重新撰写论文，随下年度答辩</w:t>
            </w:r>
          </w:p>
        </w:tc>
      </w:tr>
    </w:tbl>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（3）学生答辩修改后的论文最终稿，需再次进行检测（仅一次检测机会）。检测不合格视为论文不合格，按延期毕业处理。</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3.推荐校级优秀毕业论文严格按照当年撰写毕业论文学生人数的1%确定，校级优秀毕业论文的重复率不得超过10%，</w:t>
      </w:r>
      <w:r>
        <w:rPr>
          <w:rFonts w:hint="eastAsia" w:asciiTheme="minorEastAsia" w:hAnsiTheme="minorEastAsia" w:cstheme="minorEastAsia"/>
          <w:color w:val="auto"/>
          <w:sz w:val="24"/>
          <w:szCs w:val="24"/>
          <w:lang w:eastAsia="zh-CN"/>
        </w:rPr>
        <w:t>继续教育学院</w:t>
      </w:r>
      <w:r>
        <w:rPr>
          <w:rFonts w:hint="eastAsia" w:asciiTheme="minorEastAsia" w:hAnsiTheme="minorEastAsia" w:eastAsiaTheme="minorEastAsia" w:cstheme="minorEastAsia"/>
          <w:color w:val="auto"/>
          <w:sz w:val="24"/>
          <w:szCs w:val="24"/>
        </w:rPr>
        <w:t>将聘请校内外专家对推荐的优秀毕业论文进行复审。</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毕业论文资料存档与上报</w:t>
      </w:r>
    </w:p>
    <w:p>
      <w:pPr>
        <w:spacing w:line="360" w:lineRule="auto"/>
        <w:ind w:left="0" w:leftChars="0" w:firstLine="420" w:firstLineChars="175"/>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学生应自主独立完成毕业论文，论文答辩合格后自留底稿，及时整理好毕业论文和论文手册以电子版和纸质版两种形式交由校外教（助）学点</w:t>
      </w:r>
      <w:r>
        <w:rPr>
          <w:rFonts w:hint="eastAsia" w:asciiTheme="minorEastAsia" w:hAnsiTheme="minorEastAsia" w:cstheme="minorEastAsia"/>
          <w:color w:val="auto"/>
          <w:sz w:val="24"/>
          <w:szCs w:val="24"/>
          <w:lang w:val="en-US" w:eastAsia="zh-CN"/>
        </w:rPr>
        <w:t>存档</w:t>
      </w:r>
      <w:r>
        <w:rPr>
          <w:rFonts w:hint="eastAsia" w:asciiTheme="minorEastAsia" w:hAnsiTheme="minorEastAsia" w:cstheme="minorEastAsia"/>
          <w:color w:val="auto"/>
          <w:sz w:val="24"/>
          <w:szCs w:val="24"/>
          <w:lang w:eastAsia="zh-CN"/>
        </w:rPr>
        <w:t>。校外教（助）学点</w:t>
      </w:r>
      <w:r>
        <w:rPr>
          <w:rFonts w:hint="eastAsia" w:asciiTheme="minorEastAsia" w:hAnsiTheme="minorEastAsia" w:cstheme="minorEastAsia"/>
          <w:color w:val="auto"/>
          <w:sz w:val="24"/>
          <w:szCs w:val="24"/>
          <w:lang w:val="en-US" w:eastAsia="zh-CN"/>
        </w:rPr>
        <w:t>应</w:t>
      </w:r>
      <w:r>
        <w:rPr>
          <w:rFonts w:hint="eastAsia" w:asciiTheme="minorEastAsia" w:hAnsiTheme="minorEastAsia" w:cstheme="minorEastAsia"/>
          <w:color w:val="auto"/>
          <w:sz w:val="24"/>
          <w:szCs w:val="24"/>
          <w:lang w:eastAsia="zh-CN"/>
        </w:rPr>
        <w:t>妥善保管毕业论文相关资料，</w:t>
      </w:r>
      <w:r>
        <w:rPr>
          <w:rFonts w:hint="eastAsia" w:asciiTheme="minorEastAsia" w:hAnsiTheme="minorEastAsia" w:cstheme="minorEastAsia"/>
          <w:color w:val="auto"/>
          <w:sz w:val="24"/>
          <w:szCs w:val="24"/>
          <w:lang w:val="en-US" w:eastAsia="zh-CN"/>
        </w:rPr>
        <w:t>纸质版存档文件保存时间不短于5年，电子版文档应长期保存。</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cstheme="minorEastAsia"/>
          <w:color w:val="auto"/>
          <w:sz w:val="24"/>
          <w:szCs w:val="24"/>
          <w:lang w:eastAsia="zh-CN"/>
        </w:rPr>
        <w:t>校外教（助）学点报送材</w:t>
      </w:r>
      <w:r>
        <w:rPr>
          <w:rFonts w:hint="eastAsia" w:asciiTheme="minorEastAsia" w:hAnsiTheme="minorEastAsia" w:eastAsiaTheme="minorEastAsia" w:cstheme="minorEastAsia"/>
          <w:color w:val="auto"/>
          <w:sz w:val="24"/>
          <w:szCs w:val="24"/>
        </w:rPr>
        <w:t>料</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1.《西华师范大学</w:t>
      </w:r>
      <w:r>
        <w:rPr>
          <w:rFonts w:hint="eastAsia" w:asciiTheme="minorEastAsia" w:hAnsiTheme="minorEastAsia" w:cstheme="minorEastAsia"/>
          <w:color w:val="auto"/>
          <w:sz w:val="24"/>
          <w:szCs w:val="24"/>
          <w:lang w:eastAsia="zh-CN"/>
        </w:rPr>
        <w:t>继续教育本科毕业论文</w:t>
      </w:r>
      <w:r>
        <w:rPr>
          <w:rFonts w:hint="eastAsia" w:asciiTheme="minorEastAsia" w:hAnsiTheme="minorEastAsia" w:eastAsiaTheme="minorEastAsia" w:cstheme="minorEastAsia"/>
          <w:color w:val="auto"/>
          <w:sz w:val="24"/>
          <w:szCs w:val="24"/>
        </w:rPr>
        <w:t>情况统计表》电子版；</w:t>
      </w:r>
    </w:p>
    <w:p>
      <w:pPr>
        <w:spacing w:line="360" w:lineRule="auto"/>
        <w:ind w:left="0" w:leftChars="0" w:firstLine="420" w:firstLineChars="175"/>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2.不申请高等学历继续教育本科生学士学位毕业生的毕业论文、</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西华师范大学继续教育本科毕业论文</w:t>
      </w:r>
      <w:r>
        <w:rPr>
          <w:rFonts w:hint="eastAsia" w:asciiTheme="minorEastAsia" w:hAnsiTheme="minorEastAsia" w:eastAsiaTheme="minorEastAsia" w:cstheme="minorEastAsia"/>
          <w:color w:val="auto"/>
          <w:sz w:val="24"/>
          <w:szCs w:val="24"/>
        </w:rPr>
        <w:t>手册》</w:t>
      </w:r>
      <w:r>
        <w:rPr>
          <w:rFonts w:hint="eastAsia" w:asciiTheme="minorEastAsia" w:hAnsiTheme="minorEastAsia" w:cstheme="minorEastAsia"/>
          <w:color w:val="auto"/>
          <w:sz w:val="24"/>
          <w:szCs w:val="24"/>
          <w:lang w:val="en-US" w:eastAsia="zh-CN"/>
        </w:rPr>
        <w:t>电子版</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电子版</w:t>
      </w:r>
      <w:r>
        <w:rPr>
          <w:rFonts w:hint="eastAsia" w:asciiTheme="minorEastAsia" w:hAnsiTheme="minorEastAsia" w:cstheme="minorEastAsia"/>
          <w:color w:val="auto"/>
          <w:sz w:val="24"/>
          <w:szCs w:val="24"/>
          <w:lang w:eastAsia="zh-CN"/>
        </w:rPr>
        <w:t>命名格式：学号（考号）</w:t>
      </w:r>
      <w:r>
        <w:rPr>
          <w:rFonts w:hint="eastAsia" w:asciiTheme="minorEastAsia" w:hAnsiTheme="minorEastAsia" w:cstheme="minorEastAsia"/>
          <w:color w:val="auto"/>
          <w:sz w:val="24"/>
          <w:szCs w:val="24"/>
          <w:lang w:val="en-US" w:eastAsia="zh-CN"/>
        </w:rPr>
        <w:t>+姓名+专业名称+论文标题；</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3.申请学士学位学生的</w:t>
      </w:r>
      <w:r>
        <w:rPr>
          <w:rFonts w:hint="eastAsia" w:asciiTheme="minorEastAsia" w:hAnsiTheme="minorEastAsia" w:cstheme="minorEastAsia"/>
          <w:color w:val="auto"/>
          <w:sz w:val="24"/>
          <w:szCs w:val="24"/>
          <w:lang w:eastAsia="zh-CN"/>
        </w:rPr>
        <w:t>毕业论文</w:t>
      </w:r>
      <w:r>
        <w:rPr>
          <w:rFonts w:hint="eastAsia" w:asciiTheme="minorEastAsia" w:hAnsiTheme="minorEastAsia" w:cstheme="minorEastAsia"/>
          <w:color w:val="auto"/>
          <w:sz w:val="24"/>
          <w:szCs w:val="24"/>
          <w:lang w:val="en-US" w:eastAsia="zh-CN"/>
        </w:rPr>
        <w:t>、论文手册</w:t>
      </w:r>
      <w:r>
        <w:rPr>
          <w:rFonts w:hint="eastAsia" w:asciiTheme="minorEastAsia" w:hAnsiTheme="minorEastAsia" w:eastAsiaTheme="minorEastAsia" w:cstheme="minorEastAsia"/>
          <w:color w:val="auto"/>
          <w:sz w:val="24"/>
          <w:szCs w:val="24"/>
        </w:rPr>
        <w:t>电子版</w:t>
      </w:r>
      <w:r>
        <w:rPr>
          <w:rFonts w:hint="eastAsia" w:asciiTheme="minorEastAsia" w:hAnsiTheme="minorEastAsia" w:cstheme="minorEastAsia"/>
          <w:color w:val="auto"/>
          <w:sz w:val="24"/>
          <w:szCs w:val="24"/>
          <w:lang w:val="en-US" w:eastAsia="zh-CN"/>
        </w:rPr>
        <w:t>与纸质版</w:t>
      </w:r>
      <w:r>
        <w:rPr>
          <w:rFonts w:hint="eastAsia" w:asciiTheme="minorEastAsia" w:hAnsiTheme="minorEastAsia" w:eastAsiaTheme="minorEastAsia" w:cstheme="minorEastAsia"/>
          <w:color w:val="auto"/>
          <w:sz w:val="24"/>
          <w:szCs w:val="24"/>
        </w:rPr>
        <w:t>。</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毕业论文总结报告（总结中应包含对毕业论文质量的分析）电子版；</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.推荐校级优秀的</w:t>
      </w:r>
      <w:r>
        <w:rPr>
          <w:rFonts w:hint="eastAsia" w:asciiTheme="minorEastAsia" w:hAnsiTheme="minorEastAsia" w:cstheme="minorEastAsia"/>
          <w:color w:val="auto"/>
          <w:sz w:val="24"/>
          <w:szCs w:val="24"/>
          <w:lang w:eastAsia="zh-CN"/>
        </w:rPr>
        <w:t>毕业论文</w:t>
      </w:r>
      <w:r>
        <w:rPr>
          <w:rFonts w:hint="eastAsia" w:asciiTheme="minorEastAsia" w:hAnsiTheme="minorEastAsia" w:cstheme="minorEastAsia"/>
          <w:color w:val="auto"/>
          <w:sz w:val="24"/>
          <w:szCs w:val="24"/>
          <w:lang w:val="en-US" w:eastAsia="zh-CN"/>
        </w:rPr>
        <w:t>、论文手册</w:t>
      </w:r>
      <w:r>
        <w:rPr>
          <w:rFonts w:hint="eastAsia" w:asciiTheme="minorEastAsia" w:hAnsiTheme="minorEastAsia" w:cstheme="minorEastAsia"/>
          <w:color w:val="auto"/>
          <w:sz w:val="24"/>
          <w:szCs w:val="24"/>
          <w:lang w:eastAsia="zh-CN"/>
        </w:rPr>
        <w:t>电子版和纸质版（非必须，如报送，须提交）</w:t>
      </w:r>
      <w:r>
        <w:rPr>
          <w:rFonts w:hint="eastAsia" w:asciiTheme="minorEastAsia" w:hAnsiTheme="minorEastAsia" w:eastAsiaTheme="minorEastAsia" w:cstheme="minorEastAsia"/>
          <w:color w:val="auto"/>
          <w:sz w:val="24"/>
          <w:szCs w:val="24"/>
        </w:rPr>
        <w:t>；</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.《西华师范大学</w:t>
      </w:r>
      <w:r>
        <w:rPr>
          <w:rFonts w:hint="eastAsia" w:asciiTheme="minorEastAsia" w:hAnsiTheme="minorEastAsia" w:cstheme="minorEastAsia"/>
          <w:color w:val="auto"/>
          <w:sz w:val="24"/>
          <w:szCs w:val="24"/>
          <w:lang w:eastAsia="zh-CN"/>
        </w:rPr>
        <w:t>继续教育本科</w:t>
      </w:r>
      <w:r>
        <w:rPr>
          <w:rFonts w:hint="eastAsia" w:asciiTheme="minorEastAsia" w:hAnsiTheme="minorEastAsia" w:eastAsiaTheme="minorEastAsia" w:cstheme="minorEastAsia"/>
          <w:color w:val="auto"/>
          <w:sz w:val="24"/>
          <w:szCs w:val="24"/>
        </w:rPr>
        <w:t>校级优秀</w:t>
      </w:r>
      <w:r>
        <w:rPr>
          <w:rFonts w:hint="eastAsia" w:asciiTheme="minorEastAsia" w:hAnsiTheme="minorEastAsia" w:cstheme="minorEastAsia"/>
          <w:color w:val="auto"/>
          <w:sz w:val="24"/>
          <w:szCs w:val="24"/>
          <w:lang w:eastAsia="zh-CN"/>
        </w:rPr>
        <w:t>毕业论文</w:t>
      </w:r>
      <w:r>
        <w:rPr>
          <w:rFonts w:hint="eastAsia" w:asciiTheme="minorEastAsia" w:hAnsiTheme="minorEastAsia" w:eastAsiaTheme="minorEastAsia" w:cstheme="minorEastAsia"/>
          <w:color w:val="auto"/>
          <w:sz w:val="24"/>
          <w:szCs w:val="24"/>
        </w:rPr>
        <w:t>推荐汇总表》电子版</w:t>
      </w:r>
      <w:r>
        <w:rPr>
          <w:rFonts w:hint="eastAsia" w:asciiTheme="minorEastAsia" w:hAnsiTheme="minorEastAsia" w:cstheme="minorEastAsia"/>
          <w:color w:val="auto"/>
          <w:sz w:val="24"/>
          <w:szCs w:val="24"/>
          <w:lang w:eastAsia="zh-CN"/>
        </w:rPr>
        <w:t>和纸质版（非必须，如报送，须提交）</w:t>
      </w:r>
      <w:r>
        <w:rPr>
          <w:rFonts w:hint="eastAsia" w:asciiTheme="minorEastAsia" w:hAnsiTheme="minorEastAsia" w:eastAsiaTheme="minorEastAsia" w:cstheme="minorEastAsia"/>
          <w:color w:val="auto"/>
          <w:sz w:val="24"/>
          <w:szCs w:val="24"/>
        </w:rPr>
        <w:t>；</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西华师范大学继续教育本科毕业论文</w:t>
      </w:r>
      <w:r>
        <w:rPr>
          <w:rFonts w:hint="eastAsia" w:asciiTheme="minorEastAsia" w:hAnsiTheme="minorEastAsia" w:eastAsiaTheme="minorEastAsia" w:cstheme="minorEastAsia"/>
          <w:color w:val="auto"/>
          <w:sz w:val="24"/>
          <w:szCs w:val="24"/>
        </w:rPr>
        <w:t>优秀指导教师推荐汇总表》电子版</w:t>
      </w:r>
      <w:r>
        <w:rPr>
          <w:rFonts w:hint="eastAsia" w:asciiTheme="minorEastAsia" w:hAnsiTheme="minorEastAsia" w:cstheme="minorEastAsia"/>
          <w:color w:val="auto"/>
          <w:sz w:val="24"/>
          <w:szCs w:val="24"/>
          <w:lang w:eastAsia="zh-CN"/>
        </w:rPr>
        <w:t>和纸质版（非必须，如报送，须提交）；</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校外教（助）学点</w:t>
      </w:r>
      <w:r>
        <w:rPr>
          <w:rFonts w:hint="eastAsia" w:asciiTheme="minorEastAsia" w:hAnsiTheme="minorEastAsia" w:eastAsiaTheme="minorEastAsia" w:cstheme="minorEastAsia"/>
          <w:color w:val="auto"/>
          <w:sz w:val="24"/>
          <w:szCs w:val="24"/>
        </w:rPr>
        <w:t>在</w:t>
      </w:r>
      <w:r>
        <w:rPr>
          <w:rFonts w:hint="eastAsia" w:asciiTheme="minorEastAsia" w:hAnsiTheme="minorEastAsia" w:cstheme="minorEastAsia"/>
          <w:color w:val="auto"/>
          <w:sz w:val="24"/>
          <w:szCs w:val="24"/>
          <w:lang w:eastAsia="zh-CN"/>
        </w:rPr>
        <w:t>报送毕业论文成绩的同时</w:t>
      </w:r>
      <w:r>
        <w:rPr>
          <w:rFonts w:hint="eastAsia" w:asciiTheme="minorEastAsia" w:hAnsiTheme="minorEastAsia" w:eastAsiaTheme="minorEastAsia" w:cstheme="minorEastAsia"/>
          <w:color w:val="auto"/>
          <w:sz w:val="24"/>
          <w:szCs w:val="24"/>
        </w:rPr>
        <w:t>将以上材料（</w:t>
      </w:r>
      <w:r>
        <w:rPr>
          <w:rFonts w:hint="eastAsia" w:asciiTheme="minorEastAsia" w:hAnsiTheme="minorEastAsia" w:cstheme="minorEastAsia"/>
          <w:color w:val="auto"/>
          <w:sz w:val="24"/>
          <w:szCs w:val="24"/>
          <w:lang w:eastAsia="zh-CN"/>
        </w:rPr>
        <w:t>纸质版材料须</w:t>
      </w:r>
      <w:r>
        <w:rPr>
          <w:rFonts w:hint="eastAsia" w:asciiTheme="minorEastAsia" w:hAnsiTheme="minorEastAsia" w:eastAsiaTheme="minorEastAsia" w:cstheme="minorEastAsia"/>
          <w:color w:val="auto"/>
          <w:sz w:val="24"/>
          <w:szCs w:val="24"/>
        </w:rPr>
        <w:t>签字并加盖公章）提交至</w:t>
      </w:r>
      <w:r>
        <w:rPr>
          <w:rFonts w:hint="eastAsia" w:asciiTheme="minorEastAsia" w:hAnsiTheme="minorEastAsia" w:cstheme="minorEastAsia"/>
          <w:color w:val="auto"/>
          <w:sz w:val="24"/>
          <w:szCs w:val="24"/>
          <w:lang w:eastAsia="zh-CN"/>
        </w:rPr>
        <w:t>继续教育学院自考办或成教</w:t>
      </w:r>
      <w:r>
        <w:rPr>
          <w:rFonts w:hint="eastAsia" w:asciiTheme="minorEastAsia" w:hAnsiTheme="minorEastAsia" w:eastAsiaTheme="minorEastAsia" w:cstheme="minorEastAsia"/>
          <w:color w:val="auto"/>
          <w:sz w:val="24"/>
          <w:szCs w:val="24"/>
        </w:rPr>
        <w:t>科。</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cstheme="minorEastAsia"/>
          <w:color w:val="auto"/>
          <w:sz w:val="24"/>
          <w:szCs w:val="24"/>
          <w:lang w:eastAsia="zh-CN"/>
        </w:rPr>
        <w:t>继续教育</w:t>
      </w:r>
      <w:r>
        <w:rPr>
          <w:rFonts w:hint="eastAsia" w:asciiTheme="minorEastAsia" w:hAnsiTheme="minorEastAsia" w:eastAsiaTheme="minorEastAsia" w:cstheme="minorEastAsia"/>
          <w:color w:val="auto"/>
          <w:sz w:val="24"/>
          <w:szCs w:val="24"/>
        </w:rPr>
        <w:t>学院</w:t>
      </w:r>
      <w:r>
        <w:rPr>
          <w:rFonts w:hint="eastAsia" w:asciiTheme="minorEastAsia" w:hAnsiTheme="minorEastAsia" w:cstheme="minorEastAsia"/>
          <w:color w:val="auto"/>
          <w:sz w:val="24"/>
          <w:szCs w:val="24"/>
          <w:lang w:eastAsia="zh-CN"/>
        </w:rPr>
        <w:t>存档</w:t>
      </w:r>
      <w:r>
        <w:rPr>
          <w:rFonts w:hint="eastAsia" w:asciiTheme="minorEastAsia" w:hAnsiTheme="minorEastAsia" w:eastAsiaTheme="minorEastAsia" w:cstheme="minorEastAsia"/>
          <w:color w:val="auto"/>
          <w:sz w:val="24"/>
          <w:szCs w:val="24"/>
        </w:rPr>
        <w:t>资料</w:t>
      </w:r>
    </w:p>
    <w:p>
      <w:pPr>
        <w:spacing w:line="360" w:lineRule="auto"/>
        <w:ind w:left="0" w:leftChars="0" w:firstLine="420" w:firstLineChars="175"/>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毕业论文、</w:t>
      </w:r>
      <w:r>
        <w:rPr>
          <w:rFonts w:hint="eastAsia" w:asciiTheme="minorEastAsia" w:hAnsiTheme="minorEastAsia" w:cstheme="minorEastAsia"/>
          <w:color w:val="auto"/>
          <w:sz w:val="24"/>
          <w:szCs w:val="24"/>
          <w:lang w:eastAsia="zh-CN"/>
        </w:rPr>
        <w:t>论文</w:t>
      </w:r>
      <w:r>
        <w:rPr>
          <w:rFonts w:hint="eastAsia" w:asciiTheme="minorEastAsia" w:hAnsiTheme="minorEastAsia" w:eastAsiaTheme="minorEastAsia" w:cstheme="minorEastAsia"/>
          <w:color w:val="auto"/>
          <w:sz w:val="24"/>
          <w:szCs w:val="24"/>
        </w:rPr>
        <w:t>手册</w:t>
      </w:r>
      <w:r>
        <w:rPr>
          <w:rFonts w:hint="eastAsia" w:asciiTheme="minorEastAsia" w:hAnsiTheme="minorEastAsia" w:cstheme="minorEastAsia"/>
          <w:color w:val="auto"/>
          <w:sz w:val="24"/>
          <w:szCs w:val="24"/>
          <w:lang w:eastAsia="zh-CN"/>
        </w:rPr>
        <w:t>电子版；</w:t>
      </w:r>
    </w:p>
    <w:p>
      <w:pPr>
        <w:spacing w:line="360" w:lineRule="auto"/>
        <w:ind w:left="0" w:leftChars="0" w:firstLine="420" w:firstLineChars="175"/>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2.优秀毕业论文、</w:t>
      </w:r>
      <w:r>
        <w:rPr>
          <w:rFonts w:hint="eastAsia" w:asciiTheme="minorEastAsia" w:hAnsiTheme="minorEastAsia" w:cstheme="minorEastAsia"/>
          <w:color w:val="auto"/>
          <w:sz w:val="24"/>
          <w:szCs w:val="24"/>
          <w:lang w:eastAsia="zh-CN"/>
        </w:rPr>
        <w:t>论文</w:t>
      </w:r>
      <w:r>
        <w:rPr>
          <w:rFonts w:hint="eastAsia" w:asciiTheme="minorEastAsia" w:hAnsiTheme="minorEastAsia" w:eastAsiaTheme="minorEastAsia" w:cstheme="minorEastAsia"/>
          <w:color w:val="auto"/>
          <w:sz w:val="24"/>
          <w:szCs w:val="24"/>
        </w:rPr>
        <w:t>手册</w:t>
      </w:r>
      <w:r>
        <w:rPr>
          <w:rFonts w:hint="eastAsia" w:asciiTheme="minorEastAsia" w:hAnsiTheme="minorEastAsia" w:cstheme="minorEastAsia"/>
          <w:color w:val="auto"/>
          <w:sz w:val="24"/>
          <w:szCs w:val="24"/>
          <w:lang w:val="en-US" w:eastAsia="zh-CN"/>
        </w:rPr>
        <w:t>纸质</w:t>
      </w:r>
      <w:r>
        <w:rPr>
          <w:rFonts w:hint="eastAsia" w:asciiTheme="minorEastAsia" w:hAnsiTheme="minorEastAsia" w:cstheme="minorEastAsia"/>
          <w:color w:val="auto"/>
          <w:sz w:val="24"/>
          <w:szCs w:val="24"/>
          <w:lang w:eastAsia="zh-CN"/>
        </w:rPr>
        <w:t>版；</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申请学士学位毕业生</w:t>
      </w:r>
      <w:r>
        <w:rPr>
          <w:rFonts w:hint="eastAsia" w:asciiTheme="minorEastAsia" w:hAnsiTheme="minorEastAsia" w:cstheme="minorEastAsia"/>
          <w:color w:val="auto"/>
          <w:sz w:val="24"/>
          <w:szCs w:val="24"/>
          <w:lang w:val="en-US" w:eastAsia="zh-CN"/>
        </w:rPr>
        <w:t>毕业论文、</w:t>
      </w:r>
      <w:r>
        <w:rPr>
          <w:rFonts w:hint="eastAsia" w:asciiTheme="minorEastAsia" w:hAnsiTheme="minorEastAsia" w:cstheme="minorEastAsia"/>
          <w:color w:val="auto"/>
          <w:sz w:val="24"/>
          <w:szCs w:val="24"/>
          <w:lang w:eastAsia="zh-CN"/>
        </w:rPr>
        <w:t>论文</w:t>
      </w:r>
      <w:r>
        <w:rPr>
          <w:rFonts w:hint="eastAsia" w:asciiTheme="minorEastAsia" w:hAnsiTheme="minorEastAsia" w:eastAsiaTheme="minorEastAsia" w:cstheme="minorEastAsia"/>
          <w:color w:val="auto"/>
          <w:sz w:val="24"/>
          <w:szCs w:val="24"/>
        </w:rPr>
        <w:t>手册</w:t>
      </w:r>
      <w:r>
        <w:rPr>
          <w:rFonts w:hint="eastAsia" w:asciiTheme="minorEastAsia" w:hAnsiTheme="minorEastAsia" w:cstheme="minorEastAsia"/>
          <w:color w:val="auto"/>
          <w:sz w:val="24"/>
          <w:szCs w:val="24"/>
          <w:lang w:val="en-US" w:eastAsia="zh-CN"/>
        </w:rPr>
        <w:t>纸质</w:t>
      </w:r>
      <w:r>
        <w:rPr>
          <w:rFonts w:hint="eastAsia" w:asciiTheme="minorEastAsia" w:hAnsiTheme="minorEastAsia" w:cstheme="minorEastAsia"/>
          <w:color w:val="auto"/>
          <w:sz w:val="24"/>
          <w:szCs w:val="24"/>
          <w:lang w:eastAsia="zh-CN"/>
        </w:rPr>
        <w:t>版</w:t>
      </w:r>
      <w:r>
        <w:rPr>
          <w:rFonts w:hint="eastAsia" w:asciiTheme="minorEastAsia" w:hAnsiTheme="minorEastAsia" w:eastAsiaTheme="minorEastAsia" w:cstheme="minorEastAsia"/>
          <w:color w:val="auto"/>
          <w:sz w:val="24"/>
          <w:szCs w:val="24"/>
        </w:rPr>
        <w:t>；</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.上述提交</w:t>
      </w:r>
      <w:r>
        <w:rPr>
          <w:rFonts w:hint="eastAsia" w:asciiTheme="minorEastAsia" w:hAnsiTheme="minorEastAsia" w:cstheme="minorEastAsia"/>
          <w:color w:val="auto"/>
          <w:sz w:val="24"/>
          <w:szCs w:val="24"/>
          <w:lang w:eastAsia="zh-CN"/>
        </w:rPr>
        <w:t>继教院相关科室</w:t>
      </w:r>
      <w:r>
        <w:rPr>
          <w:rFonts w:hint="eastAsia" w:asciiTheme="minorEastAsia" w:hAnsiTheme="minorEastAsia" w:eastAsiaTheme="minorEastAsia" w:cstheme="minorEastAsia"/>
          <w:color w:val="auto"/>
          <w:sz w:val="24"/>
          <w:szCs w:val="24"/>
        </w:rPr>
        <w:t>的全部</w:t>
      </w:r>
      <w:r>
        <w:rPr>
          <w:rFonts w:hint="eastAsia" w:asciiTheme="minorEastAsia" w:hAnsi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rPr>
        <w:t>毕业论文</w:t>
      </w:r>
      <w:r>
        <w:rPr>
          <w:rFonts w:hint="eastAsia" w:asciiTheme="minorEastAsia" w:hAnsiTheme="minorEastAsia" w:cstheme="minorEastAsia"/>
          <w:color w:val="auto"/>
          <w:sz w:val="24"/>
          <w:szCs w:val="24"/>
          <w:lang w:eastAsia="zh-CN"/>
        </w:rPr>
        <w:t>材料</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textAlignment w:val="auto"/>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继续教育学院联系人及联系电话</w:t>
      </w:r>
    </w:p>
    <w:p>
      <w:pPr>
        <w:spacing w:line="360" w:lineRule="auto"/>
        <w:ind w:left="0" w:leftChars="0" w:firstLine="420" w:firstLineChars="175"/>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自</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考</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办：熊老师</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联系电话：0817-2</w:t>
      </w:r>
      <w:r>
        <w:rPr>
          <w:rFonts w:hint="eastAsia" w:asciiTheme="minorEastAsia" w:hAnsiTheme="minorEastAsia" w:cstheme="minorEastAsia"/>
          <w:color w:val="auto"/>
          <w:sz w:val="24"/>
          <w:szCs w:val="24"/>
          <w:lang w:val="en-US" w:eastAsia="zh-CN"/>
        </w:rPr>
        <w:t>890977</w:t>
      </w:r>
    </w:p>
    <w:p>
      <w:pPr>
        <w:spacing w:line="360" w:lineRule="auto"/>
        <w:ind w:left="0" w:leftChars="0" w:firstLine="420" w:firstLineChars="175"/>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成</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教</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科：何老师</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联系电话：0817-2</w:t>
      </w:r>
      <w:r>
        <w:rPr>
          <w:rFonts w:hint="eastAsia" w:asciiTheme="minorEastAsia" w:hAnsiTheme="minorEastAsia" w:cstheme="minorEastAsia"/>
          <w:color w:val="auto"/>
          <w:sz w:val="24"/>
          <w:szCs w:val="24"/>
          <w:lang w:val="en-US" w:eastAsia="zh-CN"/>
        </w:rPr>
        <w:t>314315</w:t>
      </w:r>
    </w:p>
    <w:p>
      <w:pPr>
        <w:spacing w:line="360" w:lineRule="auto"/>
        <w:ind w:left="0" w:leftChars="0" w:firstLine="420" w:firstLineChars="175"/>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学位申请：葛老师</w:t>
      </w:r>
      <w:r>
        <w:rPr>
          <w:rFonts w:hint="eastAsia" w:asciiTheme="minorEastAsia" w:hAnsiTheme="minorEastAsia" w:eastAsiaTheme="minorEastAsia" w:cstheme="minorEastAsia"/>
          <w:color w:val="auto"/>
          <w:sz w:val="24"/>
          <w:szCs w:val="24"/>
        </w:rPr>
        <w:t xml:space="preserve">   联系电话：0817-2</w:t>
      </w:r>
      <w:r>
        <w:rPr>
          <w:rFonts w:hint="eastAsia" w:asciiTheme="minorEastAsia" w:hAnsiTheme="minorEastAsia" w:cstheme="minorEastAsia"/>
          <w:color w:val="auto"/>
          <w:sz w:val="24"/>
          <w:szCs w:val="24"/>
          <w:lang w:val="en-US" w:eastAsia="zh-CN"/>
        </w:rPr>
        <w:t>314303</w:t>
      </w: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p>
    <w:p>
      <w:pPr>
        <w:spacing w:line="360" w:lineRule="auto"/>
        <w:ind w:left="0" w:leftChars="0" w:firstLine="420" w:firstLineChars="175"/>
        <w:rPr>
          <w:rFonts w:hint="eastAsia" w:asciiTheme="minorEastAsia" w:hAnsiTheme="minorEastAsia" w:eastAsiaTheme="minorEastAsia" w:cstheme="minorEastAsia"/>
          <w:color w:val="auto"/>
          <w:sz w:val="24"/>
          <w:szCs w:val="24"/>
        </w:rPr>
      </w:pPr>
    </w:p>
    <w:p>
      <w:pPr>
        <w:spacing w:line="360" w:lineRule="auto"/>
        <w:jc w:val="right"/>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西华师范大学</w:t>
      </w:r>
      <w:r>
        <w:rPr>
          <w:rFonts w:hint="eastAsia" w:asciiTheme="minorEastAsia" w:hAnsiTheme="minorEastAsia" w:cstheme="minorEastAsia"/>
          <w:color w:val="auto"/>
          <w:sz w:val="24"/>
          <w:szCs w:val="24"/>
          <w:lang w:eastAsia="zh-CN"/>
        </w:rPr>
        <w:t>继续教育学院</w:t>
      </w:r>
    </w:p>
    <w:p>
      <w:pPr>
        <w:spacing w:line="360" w:lineRule="auto"/>
        <w:jc w:val="right"/>
        <w:rPr>
          <w:color w:val="auto"/>
        </w:rPr>
      </w:pP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年1月</w:t>
      </w: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日</w:t>
      </w:r>
    </w:p>
    <w:sectPr>
      <w:head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Theme="minorEastAsia"/>
        <w:lang w:val="en-US" w:eastAsia="zh-CN"/>
      </w:rPr>
    </w:pPr>
    <w:r>
      <w:rPr>
        <w:rFonts w:hint="eastAsia"/>
        <w:lang w:val="en-US" w:eastAsia="zh-CN"/>
      </w:rPr>
      <w:t>四川自考网-sc.exam100.net</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78827"/>
    <w:multiLevelType w:val="singleLevel"/>
    <w:tmpl w:val="E75788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F2D37"/>
    <w:rsid w:val="04F5076F"/>
    <w:rsid w:val="11145A9D"/>
    <w:rsid w:val="175B6567"/>
    <w:rsid w:val="2A8F2D37"/>
    <w:rsid w:val="302D48B3"/>
    <w:rsid w:val="33DE726C"/>
    <w:rsid w:val="3B134393"/>
    <w:rsid w:val="424A6A06"/>
    <w:rsid w:val="474B7389"/>
    <w:rsid w:val="48270904"/>
    <w:rsid w:val="4D087CDF"/>
    <w:rsid w:val="5B74115C"/>
    <w:rsid w:val="5DBF7BB9"/>
    <w:rsid w:val="6507607A"/>
    <w:rsid w:val="684118D8"/>
    <w:rsid w:val="6FF869DF"/>
    <w:rsid w:val="7093628A"/>
    <w:rsid w:val="75C2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2022-01-04T02:53:00Z</dcterms:created>
  <dc:creator>崇礼尚乐</dc:creator>
  <cp:lastModifiedBy>四川自考网</cp:lastModifiedBy>
  <dcterms:modified xsi:type="dcterms:W3CDTF">2022-01-15T05:47:52Z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5567753301834A789C239A94393CA964</vt:lpwstr>
  </property>
</Properties>
</file>