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cs="Times New Roman"/>
          <w:b/>
          <w:sz w:val="24"/>
          <w:szCs w:val="24"/>
        </w:rPr>
      </w:pPr>
      <w:r>
        <w:rPr>
          <w:rFonts w:hint="eastAsia" w:ascii="宋体" w:cs="Times New Roman"/>
          <w:b/>
          <w:sz w:val="24"/>
          <w:szCs w:val="24"/>
        </w:rPr>
        <w:t>附件2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>高等学历继续教育本科毕业生学士学位主干课程</w:t>
      </w:r>
    </w:p>
    <w:tbl>
      <w:tblPr>
        <w:tblStyle w:val="2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80"/>
        <w:gridCol w:w="1980"/>
        <w:gridCol w:w="780"/>
        <w:gridCol w:w="1658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主干课（1）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主干课（2）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081502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油层物理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渗流力学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081504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油气管道输送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081403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油层物理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古生物地史学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080202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机械设计制造及其自动化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机械制造工艺学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081301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化工仪表及自动化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化工热力学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  <w:t>082502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环境工程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大气污染控制工程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水污染控制工程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固体废物处理与处置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082901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安全学原理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燃烧与爆炸学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安全评价与风险分析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80601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081001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土力学与地基基础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120103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技术经济学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080901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VB语言程序设计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120201K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120203K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30101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K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刑法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行政法与行政诉讼法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120105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工程造价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120102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信息管理与信息系统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财务管理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会计学基础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中级财务管理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120902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酒店管理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酒店人力资源管理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22C0A"/>
    <w:rsid w:val="05EC275F"/>
    <w:rsid w:val="0A37014B"/>
    <w:rsid w:val="23C36B9F"/>
    <w:rsid w:val="2A0E593F"/>
    <w:rsid w:val="5A136E35"/>
    <w:rsid w:val="69B22C0A"/>
    <w:rsid w:val="6BD80124"/>
    <w:rsid w:val="73F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611</Characters>
  <Lines>0</Lines>
  <Paragraphs>0</Paragraphs>
  <TotalTime>0</TotalTime>
  <ScaleCrop>false</ScaleCrop>
  <LinksUpToDate>false</LinksUpToDate>
  <CharactersWithSpaces>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2021-04-06T03:31:00Z</dcterms:created>
  <dc:creator>老赵</dc:creator>
  <cp:lastModifiedBy>Administrator</cp:lastModifiedBy>
  <dcterms:modified xsi:type="dcterms:W3CDTF">2022-04-18T02:02:54Z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4502A33059FE4FA09ACB7B2A2F9F7DFE</vt:lpwstr>
  </property>
</Properties>
</file>