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bookmarkStart w:id="4" w:name="_GoBack"/>
      <w:bookmarkEnd w:id="4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开放学院（南海校区）2022年1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月委考课程开考情况一览表</w:t>
      </w:r>
    </w:p>
    <w:tbl>
      <w:tblPr>
        <w:tblStyle w:val="10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336"/>
        <w:gridCol w:w="2092"/>
        <w:gridCol w:w="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年级和专业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21级汉语言文学（专）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中小学语文教材教法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现代汉语（二）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12月28日下午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21级汉语言文学（本）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中国古代文学史（二）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中国现代文学史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12月28日下午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21级</w:t>
            </w:r>
            <w:r>
              <w:rPr>
                <w:rFonts w:ascii="宋体" w:hAnsi="宋体" w:cs="宋体"/>
                <w:bCs/>
                <w:sz w:val="24"/>
              </w:rPr>
              <w:t>英语</w:t>
            </w:r>
            <w:r>
              <w:rPr>
                <w:rFonts w:hint="eastAsia" w:ascii="宋体" w:hAnsi="宋体" w:cs="宋体"/>
                <w:bCs/>
                <w:sz w:val="24"/>
              </w:rPr>
              <w:t>（本）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第二外语（日语）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21级学前教育（本）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学前教育科学研究与论文写作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20级商务英语（专）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商务英语阅读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商务英语写作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英语语法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360" w:lineRule="auto"/>
        <w:ind w:right="980"/>
        <w:rPr>
          <w:rFonts w:ascii="仿宋_GB2312" w:hAnsi="宋体" w:eastAsia="仿宋_GB2312"/>
          <w:sz w:val="22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开放学院（南海校区）2022年1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月实践考核课程开考情况一览表</w:t>
      </w:r>
    </w:p>
    <w:tbl>
      <w:tblPr>
        <w:tblStyle w:val="10"/>
        <w:tblW w:w="908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3429"/>
        <w:gridCol w:w="141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21级汉语言文学（专）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教育实习（一）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2022年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12月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（个别科目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无笔试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级电子商务</w:t>
            </w:r>
            <w:r>
              <w:rPr>
                <w:rFonts w:hint="eastAsia"/>
                <w:sz w:val="24"/>
              </w:rPr>
              <w:t>（专）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计算机与网络技术基础（实践）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电子商务案例分析（实践）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综合作业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21级视觉传播设计与制作</w:t>
            </w:r>
            <w:r>
              <w:rPr>
                <w:rFonts w:hint="eastAsia"/>
                <w:sz w:val="24"/>
              </w:rPr>
              <w:t>（专）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色彩构成（一）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招贴设计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标志设计（一）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艺术设计毕业实习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21级视觉传达设计（本）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字体设计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系列书籍装帧设计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网页设计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编排设计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动漫设计（专）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动漫美术基础(一)(人物线描)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动漫美术基础二（平面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与色彩构成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MAYA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Sofutimage xsi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Combusition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角色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和场景设定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Painter</w:t>
            </w: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动画制作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beforeLines="50" w:line="480" w:lineRule="auto"/>
        <w:ind w:firstLine="843" w:firstLineChars="3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开放学院（南海校区）2022年1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月毕业论文开考情况</w:t>
      </w:r>
    </w:p>
    <w:tbl>
      <w:tblPr>
        <w:tblStyle w:val="10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2627"/>
        <w:gridCol w:w="2224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年级和专业</w:t>
            </w:r>
          </w:p>
        </w:tc>
        <w:tc>
          <w:tcPr>
            <w:tcW w:w="26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21级汉语言文学（本）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毕业论文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21级学生报考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21级人力资源管理 （本）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毕业论文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21级学生报考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21级英语（本）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毕业水平考试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21级学生报考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21级学前教育 （本）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毕业论文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21级学生报考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21级视觉传达设计</w:t>
            </w:r>
            <w:r>
              <w:rPr>
                <w:rFonts w:hint="eastAsia"/>
                <w:bCs/>
                <w:sz w:val="24"/>
              </w:rPr>
              <w:t>（本）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艺术设计毕业设计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21级学生报考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开放学院（广州校区）2022年1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月委考课程开考情况一览表</w:t>
      </w:r>
    </w:p>
    <w:tbl>
      <w:tblPr>
        <w:tblStyle w:val="10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3412"/>
        <w:gridCol w:w="1943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年级和专业</w:t>
            </w:r>
          </w:p>
        </w:tc>
        <w:tc>
          <w:tcPr>
            <w:tcW w:w="34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9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21级汉语言文学（专）</w:t>
            </w:r>
          </w:p>
        </w:tc>
        <w:tc>
          <w:tcPr>
            <w:tcW w:w="34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古代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汉语（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43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古代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汉语（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4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小学语文教材教法</w:t>
            </w:r>
          </w:p>
        </w:tc>
        <w:tc>
          <w:tcPr>
            <w:tcW w:w="194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现代汉语（一）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21级汉语言文学（本）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</w:t>
            </w:r>
            <w:r>
              <w:rPr>
                <w:b/>
                <w:bCs/>
                <w:sz w:val="24"/>
              </w:rPr>
              <w:t>国古代文学史（</w:t>
            </w:r>
            <w:r>
              <w:rPr>
                <w:rFonts w:hint="eastAsia"/>
                <w:b/>
                <w:bCs/>
                <w:sz w:val="24"/>
              </w:rPr>
              <w:t>二</w:t>
            </w:r>
            <w:r>
              <w:rPr>
                <w:b/>
                <w:bCs/>
                <w:sz w:val="24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</w:t>
            </w:r>
            <w:r>
              <w:rPr>
                <w:bCs/>
                <w:sz w:val="24"/>
              </w:rPr>
              <w:t>国现代文学史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现代</w:t>
            </w:r>
            <w:r>
              <w:rPr>
                <w:bCs/>
                <w:sz w:val="24"/>
              </w:rPr>
              <w:t>汉语语法研究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21级商务英语（专）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英语语法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12月28日上午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afterLines="50" w:line="360" w:lineRule="auto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afterLines="100" w:line="360" w:lineRule="auto"/>
        <w:ind w:firstLine="843" w:firstLineChars="30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开放学院（广州校区）2022年1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月实践考核课程开考情况一览表</w:t>
      </w:r>
    </w:p>
    <w:tbl>
      <w:tblPr>
        <w:tblStyle w:val="10"/>
        <w:tblW w:w="48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4110"/>
        <w:gridCol w:w="1417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年级和专业</w:t>
            </w:r>
          </w:p>
        </w:tc>
        <w:tc>
          <w:tcPr>
            <w:tcW w:w="22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7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4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21级汉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语言文学（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教育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实习（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2" w:type="pct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2022年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12月</w:t>
            </w:r>
          </w:p>
        </w:tc>
        <w:tc>
          <w:tcPr>
            <w:tcW w:w="462" w:type="pct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无笔试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21级学前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教育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（专）</w:t>
            </w:r>
          </w:p>
        </w:tc>
        <w:tc>
          <w:tcPr>
            <w:tcW w:w="22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学前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儿童美术教育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21级电子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商务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（专）</w:t>
            </w: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电子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商务概论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网页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设计与制作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综合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作业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21级动漫设计（专）</w:t>
            </w: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1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动漫美术基础(一)(人物线描)</w:t>
            </w:r>
          </w:p>
        </w:tc>
        <w:tc>
          <w:tcPr>
            <w:tcW w:w="77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1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动漫美术基础二（平面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与色彩构成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MAYA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Sofutimage xsi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7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20级动漫设计（专）</w:t>
            </w: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Combusition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角色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和场景设定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Painter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动画制作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21级环境艺术设计0（专）</w:t>
            </w: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计算机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辅助设计（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A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utocad）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设计基础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装饰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艺术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设计毕业实习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素描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21级视觉传达设计（本）</w:t>
            </w: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字体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系列书籍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装帧设计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编排设计</w:t>
            </w:r>
          </w:p>
        </w:tc>
        <w:tc>
          <w:tcPr>
            <w:tcW w:w="7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11"/>
        <w:tblpPr w:leftFromText="180" w:rightFromText="180" w:vertAnchor="text" w:tblpX="10214" w:tblpY="-396"/>
        <w:tblOverlap w:val="never"/>
        <w:tblW w:w="7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beforeLines="50" w:line="480" w:lineRule="auto"/>
        <w:ind w:firstLine="840" w:firstLineChars="3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开放学院（石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校区）2022年1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月毕业论文开考情况</w:t>
      </w:r>
    </w:p>
    <w:tbl>
      <w:tblPr>
        <w:tblStyle w:val="10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739"/>
        <w:gridCol w:w="199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年级和专业</w:t>
            </w:r>
          </w:p>
        </w:tc>
        <w:tc>
          <w:tcPr>
            <w:tcW w:w="27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9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级汉语言文学（本）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毕业论文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21级学生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21级视觉传达设计</w:t>
            </w:r>
            <w:r>
              <w:rPr>
                <w:rFonts w:hint="eastAsia"/>
                <w:bCs/>
                <w:sz w:val="24"/>
              </w:rPr>
              <w:t>（本）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艺术设计毕业设计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由指导老师规定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21级学生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报考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  <w:sectPr>
          <w:footerReference r:id="rId3" w:type="default"/>
          <w:pgSz w:w="11906" w:h="16838"/>
          <w:pgMar w:top="1440" w:right="849" w:bottom="1276" w:left="1800" w:header="851" w:footer="6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</w:t>
      </w:r>
    </w:p>
    <w:p>
      <w:pPr>
        <w:ind w:left="424" w:leftChars="20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华南师范大学开放学院委考、实践</w:t>
      </w:r>
    </w:p>
    <w:p>
      <w:pPr>
        <w:ind w:left="424" w:leftChars="20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和毕业论文报考流程</w:t>
      </w:r>
    </w:p>
    <w:p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考生在浏览器输入网址：</w:t>
      </w:r>
      <w:r>
        <w:rPr>
          <w:sz w:val="36"/>
          <w:szCs w:val="28"/>
        </w:rPr>
        <w:t>https://jxjyzkpt.scnu.edu.cn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账号为学号</w:t>
      </w:r>
      <w:r>
        <w:rPr>
          <w:rFonts w:hint="eastAsia" w:ascii="宋体" w:hAnsi="宋体"/>
          <w:sz w:val="28"/>
          <w:szCs w:val="28"/>
        </w:rPr>
        <w:t>，初始密码为</w:t>
      </w:r>
      <w:r>
        <w:rPr>
          <w:rFonts w:hint="eastAsia" w:ascii="宋体" w:hAnsi="宋体"/>
          <w:b/>
          <w:sz w:val="28"/>
          <w:szCs w:val="28"/>
        </w:rPr>
        <w:t>身份证后六位</w:t>
      </w:r>
    </w:p>
    <w:p>
      <w:pPr>
        <w:spacing w:line="360" w:lineRule="auto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28"/>
          <w:szCs w:val="28"/>
        </w:rPr>
        <w:t>如在校生无法登录请与辅导员联系，如离校生无法登录请与各区教务老师联系。</w:t>
      </w:r>
    </w:p>
    <w:p>
      <w:pPr>
        <w:pStyle w:val="2"/>
        <w:numPr>
          <w:ilvl w:val="0"/>
          <w:numId w:val="1"/>
        </w:numPr>
        <w:spacing w:line="413" w:lineRule="auto"/>
      </w:pPr>
      <w:bookmarkStart w:id="0" w:name="_Toc429813425"/>
      <w:bookmarkStart w:id="1" w:name="_Toc448237048"/>
      <w:bookmarkStart w:id="2" w:name="_Toc429813426"/>
      <w:bookmarkStart w:id="3" w:name="_Toc448237049"/>
      <w:r>
        <w:rPr>
          <w:rFonts w:hint="eastAsia"/>
        </w:rPr>
        <w:t>学生报考委考课程</w:t>
      </w:r>
    </w:p>
    <w:p>
      <w:pPr>
        <w:rPr>
          <w:sz w:val="28"/>
        </w:rPr>
      </w:pPr>
      <w:r>
        <w:rPr>
          <w:rFonts w:hint="eastAsia"/>
          <w:sz w:val="28"/>
        </w:rPr>
        <w:t>学生账号登录系统 → 选择委考课考核管理 → 点击报考委考课进入界面  如图下：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206365" cy="2689860"/>
            <wp:effectExtent l="19050" t="0" r="0" b="0"/>
            <wp:docPr id="1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4846" cy="26941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rFonts w:hint="eastAsia"/>
          <w:sz w:val="28"/>
        </w:rPr>
        <w:t>选择课程名称 → 点击提交按钮 → 报考成功待审核 如图下：</w:t>
      </w:r>
    </w:p>
    <w:p>
      <w:r>
        <w:drawing>
          <wp:inline distT="0" distB="0" distL="0" distR="0">
            <wp:extent cx="5147945" cy="2688590"/>
            <wp:effectExtent l="19050" t="0" r="0" b="0"/>
            <wp:docPr id="9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877" cy="26955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删除</w:t>
      </w:r>
    </w:p>
    <w:p>
      <w:pPr>
        <w:rPr>
          <w:sz w:val="28"/>
        </w:rPr>
      </w:pPr>
      <w:r>
        <w:rPr>
          <w:rFonts w:hint="eastAsia"/>
          <w:sz w:val="28"/>
        </w:rPr>
        <w:t>选择单条/多条待审核报考记录，点击删除按钮，删除报考记录</w:t>
      </w:r>
    </w:p>
    <w:p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>注：待审核数据才可进行删除操作</w:t>
      </w:r>
    </w:p>
    <w:p>
      <w:r>
        <w:drawing>
          <wp:inline distT="0" distB="0" distL="0" distR="0">
            <wp:extent cx="5706745" cy="3035300"/>
            <wp:effectExtent l="19050" t="0" r="8066" b="0"/>
            <wp:docPr id="1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6726" cy="303569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bookmarkEnd w:id="2"/>
    <w:bookmarkEnd w:id="3"/>
    <w:p/>
    <w:p>
      <w:pPr>
        <w:pStyle w:val="8"/>
        <w:jc w:val="lef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实践考核、毕业论文报考操作参考以上流程。</w:t>
      </w:r>
    </w:p>
    <w:p>
      <w:pPr>
        <w:pStyle w:val="8"/>
        <w:rPr>
          <w:rFonts w:ascii="Times New Roman" w:hAnsi="Times New Roman"/>
          <w:sz w:val="30"/>
          <w:szCs w:val="30"/>
        </w:rPr>
      </w:pPr>
    </w:p>
    <w:p>
      <w:pPr>
        <w:pStyle w:val="9"/>
        <w:jc w:val="both"/>
        <w:rPr>
          <w:rFonts w:ascii="Times New Roman" w:hAnsi="Times New Roman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附件2：华南师范大学开放学院委考、实践和毕业论文考试</w:t>
      </w:r>
      <w:r>
        <w:rPr>
          <w:rFonts w:ascii="宋体" w:hAnsi="宋体"/>
          <w:sz w:val="28"/>
          <w:szCs w:val="28"/>
        </w:rPr>
        <w:t>缴费</w:t>
      </w:r>
      <w:r>
        <w:rPr>
          <w:rFonts w:hint="eastAsia" w:ascii="宋体" w:hAnsi="宋体"/>
          <w:sz w:val="28"/>
          <w:szCs w:val="28"/>
        </w:rPr>
        <w:t>流程</w:t>
      </w:r>
    </w:p>
    <w:p/>
    <w:p>
      <w:pPr>
        <w:spacing w:line="500" w:lineRule="exact"/>
        <w:ind w:firstLine="562" w:firstLineChars="200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>一、缴费时间：</w:t>
      </w:r>
    </w:p>
    <w:p>
      <w:pPr>
        <w:spacing w:line="500" w:lineRule="exact"/>
        <w:ind w:firstLine="560"/>
        <w:rPr>
          <w:color w:val="000000"/>
          <w:kern w:val="0"/>
          <w:sz w:val="28"/>
          <w:szCs w:val="28"/>
        </w:rPr>
      </w:pPr>
      <w:r>
        <w:rPr>
          <w:rStyle w:val="24"/>
          <w:b w:val="0"/>
          <w:bCs w:val="0"/>
          <w:sz w:val="28"/>
          <w:szCs w:val="28"/>
        </w:rPr>
        <w:t>202</w:t>
      </w:r>
      <w:r>
        <w:rPr>
          <w:rStyle w:val="24"/>
          <w:rFonts w:hint="eastAsia"/>
          <w:b w:val="0"/>
          <w:bCs w:val="0"/>
          <w:sz w:val="28"/>
          <w:szCs w:val="28"/>
        </w:rPr>
        <w:t>2</w:t>
      </w:r>
      <w:r>
        <w:rPr>
          <w:rStyle w:val="24"/>
          <w:b w:val="0"/>
          <w:bCs w:val="0"/>
          <w:sz w:val="28"/>
          <w:szCs w:val="28"/>
        </w:rPr>
        <w:t>年</w:t>
      </w:r>
      <w:r>
        <w:rPr>
          <w:rStyle w:val="24"/>
          <w:rFonts w:hint="eastAsia"/>
          <w:b w:val="0"/>
          <w:bCs w:val="0"/>
          <w:sz w:val="28"/>
          <w:szCs w:val="28"/>
        </w:rPr>
        <w:t>12</w:t>
      </w:r>
      <w:r>
        <w:rPr>
          <w:rStyle w:val="24"/>
          <w:b w:val="0"/>
          <w:bCs w:val="0"/>
          <w:sz w:val="28"/>
          <w:szCs w:val="28"/>
        </w:rPr>
        <w:t>月</w:t>
      </w:r>
      <w:r>
        <w:rPr>
          <w:rStyle w:val="24"/>
          <w:rFonts w:hint="eastAsia"/>
          <w:b w:val="0"/>
          <w:bCs w:val="0"/>
          <w:sz w:val="28"/>
          <w:szCs w:val="28"/>
        </w:rPr>
        <w:t>5</w:t>
      </w:r>
      <w:r>
        <w:rPr>
          <w:rStyle w:val="24"/>
          <w:b w:val="0"/>
          <w:bCs w:val="0"/>
          <w:sz w:val="28"/>
          <w:szCs w:val="28"/>
        </w:rPr>
        <w:t>日至</w:t>
      </w:r>
      <w:r>
        <w:rPr>
          <w:rStyle w:val="24"/>
          <w:rFonts w:hint="eastAsia"/>
          <w:b w:val="0"/>
          <w:bCs w:val="0"/>
          <w:sz w:val="28"/>
          <w:szCs w:val="28"/>
        </w:rPr>
        <w:t>12</w:t>
      </w:r>
      <w:r>
        <w:rPr>
          <w:rStyle w:val="24"/>
          <w:b w:val="0"/>
          <w:bCs w:val="0"/>
          <w:sz w:val="28"/>
          <w:szCs w:val="28"/>
        </w:rPr>
        <w:t>月</w:t>
      </w:r>
      <w:r>
        <w:rPr>
          <w:rStyle w:val="24"/>
          <w:rFonts w:hint="eastAsia"/>
          <w:b w:val="0"/>
          <w:bCs w:val="0"/>
          <w:sz w:val="28"/>
          <w:szCs w:val="28"/>
        </w:rPr>
        <w:t>7</w:t>
      </w:r>
      <w:r>
        <w:rPr>
          <w:rStyle w:val="24"/>
          <w:b w:val="0"/>
          <w:bCs w:val="0"/>
          <w:sz w:val="28"/>
          <w:szCs w:val="28"/>
        </w:rPr>
        <w:t>日，</w:t>
      </w:r>
      <w:r>
        <w:rPr>
          <w:rStyle w:val="24"/>
          <w:b w:val="0"/>
          <w:bCs w:val="0"/>
          <w:color w:val="000000"/>
          <w:sz w:val="28"/>
          <w:szCs w:val="28"/>
        </w:rPr>
        <w:t>系统</w:t>
      </w:r>
      <w:r>
        <w:rPr>
          <w:color w:val="000000"/>
          <w:kern w:val="0"/>
          <w:sz w:val="28"/>
          <w:szCs w:val="28"/>
        </w:rPr>
        <w:t>在每天0点至23点开放。</w:t>
      </w:r>
    </w:p>
    <w:p>
      <w:pPr>
        <w:spacing w:line="500" w:lineRule="exact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    二、缴费方式：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方式一：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1520190" cy="1520190"/>
            <wp:effectExtent l="19050" t="0" r="3810" b="0"/>
            <wp:docPr id="15" name="图片 1" descr="160067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16006742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（华南师范大学校园统一支付平台二维码）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1、手机微信扫描二维码，弹出“华南师范大学校园统一支付平台”页面。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2、“用户名”</w:t>
      </w:r>
      <w:r>
        <w:rPr>
          <w:b/>
          <w:sz w:val="28"/>
          <w:szCs w:val="28"/>
        </w:rPr>
        <w:t>输入身份证号→“密码”身份证号后6位</w:t>
      </w:r>
      <w:r>
        <w:rPr>
          <w:sz w:val="28"/>
          <w:szCs w:val="28"/>
        </w:rPr>
        <w:t>(末尾字母大写)→点击“登录”→点击“其它缴费”→确认缴费项目后点击“缴”。</w:t>
      </w:r>
    </w:p>
    <w:p>
      <w:pPr>
        <w:spacing w:line="500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3、选择“微信支付”，确认支付。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方式二：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1、电脑浏览器输入网址</w:t>
      </w:r>
      <w:r>
        <w:fldChar w:fldCharType="begin"/>
      </w:r>
      <w:r>
        <w:instrText xml:space="preserve"> HYPERLINK "http://hscwxf.scnu.edu.cn/" </w:instrText>
      </w:r>
      <w:r>
        <w:fldChar w:fldCharType="separate"/>
      </w:r>
      <w:r>
        <w:rPr>
          <w:rStyle w:val="13"/>
          <w:sz w:val="28"/>
          <w:szCs w:val="28"/>
        </w:rPr>
        <w:t>http://hscwxf.scnu.edu.cn/</w:t>
      </w:r>
      <w:r>
        <w:rPr>
          <w:rStyle w:val="13"/>
          <w:sz w:val="28"/>
          <w:szCs w:val="28"/>
        </w:rPr>
        <w:fldChar w:fldCharType="end"/>
      </w:r>
      <w:r>
        <w:rPr>
          <w:sz w:val="28"/>
          <w:szCs w:val="28"/>
        </w:rPr>
        <w:t>，登录“华南师范大学校园统一支付平台”。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2、“用户名”输入身份证号→“密码”身份证号后6位(末尾字母大写)→点击“登录”→点击“其他费用”→确认缴费项目后点击“下一步”。</w:t>
      </w:r>
    </w:p>
    <w:p>
      <w:pPr>
        <w:spacing w:line="500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3、选择支付方式，点击“确认支付”，打开手机微信、支付宝、龙支付APP扫一扫功能，扫描二维码以完成支付。</w:t>
      </w:r>
    </w:p>
    <w:p/>
    <w:p>
      <w:pPr>
        <w:tabs>
          <w:tab w:val="left" w:pos="741"/>
        </w:tabs>
        <w:spacing w:line="360" w:lineRule="auto"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0998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7F4DF"/>
    <w:multiLevelType w:val="singleLevel"/>
    <w:tmpl w:val="5567F4DF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3ZTk2NjliODk1MjQzYWY0NjI0NjEyODJhYWY1YWYifQ=="/>
  </w:docVars>
  <w:rsids>
    <w:rsidRoot w:val="00644A03"/>
    <w:rsid w:val="000136B1"/>
    <w:rsid w:val="0003028E"/>
    <w:rsid w:val="000779BF"/>
    <w:rsid w:val="00093578"/>
    <w:rsid w:val="000F52B3"/>
    <w:rsid w:val="00140FD2"/>
    <w:rsid w:val="001479D6"/>
    <w:rsid w:val="00147C43"/>
    <w:rsid w:val="00157DBF"/>
    <w:rsid w:val="00163FCD"/>
    <w:rsid w:val="001A300A"/>
    <w:rsid w:val="001B1C52"/>
    <w:rsid w:val="001E180C"/>
    <w:rsid w:val="001F3F68"/>
    <w:rsid w:val="002048C3"/>
    <w:rsid w:val="00224BD1"/>
    <w:rsid w:val="00231A74"/>
    <w:rsid w:val="0023494A"/>
    <w:rsid w:val="00234E9C"/>
    <w:rsid w:val="002353EF"/>
    <w:rsid w:val="0025246B"/>
    <w:rsid w:val="002543B4"/>
    <w:rsid w:val="002957C5"/>
    <w:rsid w:val="002A1A7F"/>
    <w:rsid w:val="002C4D77"/>
    <w:rsid w:val="002C6095"/>
    <w:rsid w:val="002E0386"/>
    <w:rsid w:val="002E1DC2"/>
    <w:rsid w:val="002E68D5"/>
    <w:rsid w:val="002F2644"/>
    <w:rsid w:val="002F383B"/>
    <w:rsid w:val="002F3F90"/>
    <w:rsid w:val="00356105"/>
    <w:rsid w:val="00366A57"/>
    <w:rsid w:val="003851A2"/>
    <w:rsid w:val="003B46B6"/>
    <w:rsid w:val="003C6A21"/>
    <w:rsid w:val="003F51CC"/>
    <w:rsid w:val="0041186F"/>
    <w:rsid w:val="00415D13"/>
    <w:rsid w:val="0042057C"/>
    <w:rsid w:val="004549CD"/>
    <w:rsid w:val="00455AC0"/>
    <w:rsid w:val="0046142F"/>
    <w:rsid w:val="00463CBE"/>
    <w:rsid w:val="00465F35"/>
    <w:rsid w:val="00491BF3"/>
    <w:rsid w:val="004B5B20"/>
    <w:rsid w:val="004E1790"/>
    <w:rsid w:val="004E53BC"/>
    <w:rsid w:val="004F79CF"/>
    <w:rsid w:val="005164EC"/>
    <w:rsid w:val="00592A39"/>
    <w:rsid w:val="005C7298"/>
    <w:rsid w:val="005D739D"/>
    <w:rsid w:val="005F60DC"/>
    <w:rsid w:val="00606567"/>
    <w:rsid w:val="00644A03"/>
    <w:rsid w:val="00661870"/>
    <w:rsid w:val="00665B7D"/>
    <w:rsid w:val="00670C95"/>
    <w:rsid w:val="006748A3"/>
    <w:rsid w:val="00696007"/>
    <w:rsid w:val="006A18C8"/>
    <w:rsid w:val="006C6B52"/>
    <w:rsid w:val="0070207E"/>
    <w:rsid w:val="00721829"/>
    <w:rsid w:val="00742188"/>
    <w:rsid w:val="0074654D"/>
    <w:rsid w:val="00783ADA"/>
    <w:rsid w:val="00790162"/>
    <w:rsid w:val="007D1553"/>
    <w:rsid w:val="007F0333"/>
    <w:rsid w:val="007F1960"/>
    <w:rsid w:val="0080613D"/>
    <w:rsid w:val="00812440"/>
    <w:rsid w:val="00817F1C"/>
    <w:rsid w:val="00853233"/>
    <w:rsid w:val="00864AE5"/>
    <w:rsid w:val="00895DBD"/>
    <w:rsid w:val="008C7373"/>
    <w:rsid w:val="008E3BBD"/>
    <w:rsid w:val="008E793D"/>
    <w:rsid w:val="008F5A43"/>
    <w:rsid w:val="00915A7C"/>
    <w:rsid w:val="009301D3"/>
    <w:rsid w:val="00964C2B"/>
    <w:rsid w:val="009972D3"/>
    <w:rsid w:val="009B4BEC"/>
    <w:rsid w:val="009E1AE7"/>
    <w:rsid w:val="009E66F8"/>
    <w:rsid w:val="009F3B49"/>
    <w:rsid w:val="00A125BA"/>
    <w:rsid w:val="00A413B2"/>
    <w:rsid w:val="00A434FB"/>
    <w:rsid w:val="00A51A6E"/>
    <w:rsid w:val="00A76627"/>
    <w:rsid w:val="00A80A3D"/>
    <w:rsid w:val="00A9708F"/>
    <w:rsid w:val="00AB3AA8"/>
    <w:rsid w:val="00B301E3"/>
    <w:rsid w:val="00B56FBB"/>
    <w:rsid w:val="00BC18CC"/>
    <w:rsid w:val="00BC5BFB"/>
    <w:rsid w:val="00C355D5"/>
    <w:rsid w:val="00C35F72"/>
    <w:rsid w:val="00C45298"/>
    <w:rsid w:val="00CB7A5D"/>
    <w:rsid w:val="00CD5079"/>
    <w:rsid w:val="00D32BB4"/>
    <w:rsid w:val="00D4362F"/>
    <w:rsid w:val="00DB01A4"/>
    <w:rsid w:val="00DB1E81"/>
    <w:rsid w:val="00DF4372"/>
    <w:rsid w:val="00E118B2"/>
    <w:rsid w:val="00E47B73"/>
    <w:rsid w:val="00E77DBD"/>
    <w:rsid w:val="00EA44ED"/>
    <w:rsid w:val="00EB3E27"/>
    <w:rsid w:val="00ED5FDE"/>
    <w:rsid w:val="00F059A2"/>
    <w:rsid w:val="00F2273D"/>
    <w:rsid w:val="00F24274"/>
    <w:rsid w:val="00F61573"/>
    <w:rsid w:val="00F72146"/>
    <w:rsid w:val="00FC0520"/>
    <w:rsid w:val="00FC2275"/>
    <w:rsid w:val="00FE376F"/>
    <w:rsid w:val="00FE4D39"/>
    <w:rsid w:val="00FE626D"/>
    <w:rsid w:val="00FF42DE"/>
    <w:rsid w:val="00FF5E6B"/>
    <w:rsid w:val="0547375E"/>
    <w:rsid w:val="064976A2"/>
    <w:rsid w:val="07A7134B"/>
    <w:rsid w:val="0B4D4849"/>
    <w:rsid w:val="0F4A2C23"/>
    <w:rsid w:val="15050F6A"/>
    <w:rsid w:val="25DE4CA8"/>
    <w:rsid w:val="2DFE6DFC"/>
    <w:rsid w:val="37BC7B25"/>
    <w:rsid w:val="3A40112D"/>
    <w:rsid w:val="41214CFC"/>
    <w:rsid w:val="46AF5B0B"/>
    <w:rsid w:val="4B6F2C5A"/>
    <w:rsid w:val="4BCC2CFC"/>
    <w:rsid w:val="4F391F64"/>
    <w:rsid w:val="514E7DA4"/>
    <w:rsid w:val="54473A3A"/>
    <w:rsid w:val="63FD69ED"/>
    <w:rsid w:val="68697BD8"/>
    <w:rsid w:val="69A239A4"/>
    <w:rsid w:val="6BA82E6B"/>
    <w:rsid w:val="6F0E41C4"/>
    <w:rsid w:val="7294650D"/>
    <w:rsid w:val="755407D2"/>
    <w:rsid w:val="761B0A47"/>
    <w:rsid w:val="79A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uiPriority w:val="99"/>
    <w:rPr>
      <w:color w:val="0000FF" w:themeColor="hyperlink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副标题 Char"/>
    <w:basedOn w:val="12"/>
    <w:link w:val="8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12"/>
    <w:link w:val="4"/>
    <w:semiHidden/>
    <w:qFormat/>
    <w:uiPriority w:val="99"/>
    <w:rPr>
      <w:kern w:val="2"/>
      <w:sz w:val="21"/>
      <w:szCs w:val="24"/>
    </w:rPr>
  </w:style>
  <w:style w:type="character" w:customStyle="1" w:styleId="21">
    <w:name w:val="标题 2 Char"/>
    <w:basedOn w:val="12"/>
    <w:link w:val="2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">
    <w:name w:val="标题 3 Char"/>
    <w:basedOn w:val="12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标题 Char"/>
    <w:basedOn w:val="12"/>
    <w:link w:val="9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副标题 Char1"/>
    <w:uiPriority w:val="0"/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519</Words>
  <Characters>2960</Characters>
  <Lines>24</Lines>
  <Paragraphs>6</Paragraphs>
  <TotalTime>1662</TotalTime>
  <ScaleCrop>false</ScaleCrop>
  <LinksUpToDate>false</LinksUpToDate>
  <CharactersWithSpaces>3473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2022-10-14T03:16:00Z</dcterms:created>
  <dc:creator>aa</dc:creator>
  <cp:lastModifiedBy>四川自考网</cp:lastModifiedBy>
  <dcterms:modified xsi:type="dcterms:W3CDTF">2022-11-28T08:51:21Z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C19C37863BDC491AB9875033B23BB91D</vt:lpwstr>
  </property>
</Properties>
</file>