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16" w:lineRule="auto"/>
        <w:jc w:val="left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303030"/>
          <w:w w:val="80"/>
          <w:sz w:val="30"/>
          <w:szCs w:val="30"/>
          <w:lang w:val="en-US" w:eastAsia="zh-CN"/>
        </w:rPr>
      </w:pPr>
      <w:bookmarkStart w:id="0" w:name="_Toc29679"/>
      <w:r>
        <w:rPr>
          <w:rFonts w:hint="eastAsia" w:ascii="黑体" w:hAnsi="黑体" w:cs="黑体"/>
          <w:b w:val="0"/>
          <w:bCs w:val="0"/>
          <w:color w:val="303030"/>
          <w:w w:val="80"/>
          <w:sz w:val="30"/>
          <w:szCs w:val="30"/>
          <w:lang w:val="en-US" w:eastAsia="zh-CN"/>
        </w:rPr>
        <w:t>附件5</w:t>
      </w:r>
      <w:bookmarkStart w:id="3" w:name="_GoBack"/>
      <w:bookmarkEnd w:id="3"/>
    </w:p>
    <w:p>
      <w:pPr>
        <w:pStyle w:val="2"/>
        <w:bidi w:val="0"/>
        <w:jc w:val="center"/>
        <w:rPr>
          <w:rFonts w:hint="eastAsia" w:ascii="黑体" w:hAnsi="黑体" w:eastAsia="黑体" w:cs="黑体"/>
          <w:b/>
          <w:bCs/>
          <w:color w:val="303030"/>
          <w:w w:val="8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303030"/>
          <w:w w:val="80"/>
          <w:sz w:val="30"/>
          <w:szCs w:val="30"/>
          <w:lang w:val="en-US" w:eastAsia="zh-CN"/>
        </w:rPr>
        <w:t>广州大学高等教育自学考试本科生毕业论文（设计）检测（</w:t>
      </w:r>
      <w:r>
        <w:rPr>
          <w:rFonts w:hint="eastAsia" w:ascii="黑体" w:hAnsi="黑体" w:cs="黑体"/>
          <w:b/>
          <w:bCs/>
          <w:color w:val="303030"/>
          <w:w w:val="80"/>
          <w:sz w:val="30"/>
          <w:szCs w:val="30"/>
          <w:lang w:val="en-US" w:eastAsia="zh-CN"/>
        </w:rPr>
        <w:t>教师</w:t>
      </w:r>
      <w:r>
        <w:rPr>
          <w:rFonts w:hint="eastAsia" w:ascii="黑体" w:hAnsi="黑体" w:eastAsia="黑体" w:cs="黑体"/>
          <w:b/>
          <w:bCs/>
          <w:color w:val="303030"/>
          <w:w w:val="80"/>
          <w:sz w:val="30"/>
          <w:szCs w:val="30"/>
          <w:lang w:val="en-US" w:eastAsia="zh-CN"/>
        </w:rPr>
        <w:t>用户指南）</w:t>
      </w:r>
    </w:p>
    <w:p>
      <w:pPr>
        <w:pStyle w:val="2"/>
        <w:bidi w:val="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指导教师登录和</w:t>
      </w:r>
      <w:r>
        <w:rPr>
          <w:rFonts w:hint="eastAsia"/>
          <w:b w:val="0"/>
          <w:bCs w:val="0"/>
          <w:sz w:val="28"/>
          <w:szCs w:val="28"/>
        </w:rPr>
        <w:t>用户</w:t>
      </w:r>
      <w:r>
        <w:rPr>
          <w:b w:val="0"/>
          <w:bCs w:val="0"/>
          <w:sz w:val="28"/>
          <w:szCs w:val="28"/>
        </w:rPr>
        <w:t>设置</w:t>
      </w:r>
      <w:bookmarkEnd w:id="0"/>
    </w:p>
    <w:p>
      <w:pPr>
        <w:pStyle w:val="3"/>
        <w:bidi w:val="0"/>
      </w:pPr>
      <w:bookmarkStart w:id="1" w:name="_Toc6541"/>
      <w:r>
        <w:t>登录系统</w:t>
      </w:r>
      <w:bookmarkEnd w:id="1"/>
    </w:p>
    <w:p>
      <w:pPr>
        <w:spacing w:line="276" w:lineRule="auto"/>
        <w:ind w:firstLine="420" w:firstLineChars="200"/>
        <w:rPr>
          <w:color w:val="303030"/>
        </w:rPr>
      </w:pPr>
      <w:r>
        <w:rPr>
          <w:rFonts w:hint="eastAsia" w:ascii="宋体" w:hAnsi="宋体"/>
          <w:color w:val="FF0000"/>
        </w:rPr>
        <w:t>★</w:t>
      </w:r>
      <w:r>
        <w:rPr>
          <w:color w:val="303030"/>
        </w:rPr>
        <w:t>第</w:t>
      </w:r>
      <w:r>
        <w:rPr>
          <w:rFonts w:hint="eastAsia"/>
          <w:color w:val="303030"/>
        </w:rPr>
        <w:t>1步：打开</w:t>
      </w:r>
      <w:r>
        <w:rPr>
          <w:sz w:val="24"/>
        </w:rPr>
        <w:t>http://</w:t>
      </w:r>
      <w:r>
        <w:rPr>
          <w:rFonts w:hint="eastAsia"/>
          <w:sz w:val="24"/>
          <w:lang w:val="en-US" w:eastAsia="zh-CN"/>
        </w:rPr>
        <w:t>cjgzhu</w:t>
      </w:r>
      <w:r>
        <w:rPr>
          <w:sz w:val="24"/>
        </w:rPr>
        <w:t>.co.cnki.net</w:t>
      </w:r>
      <w:r>
        <w:rPr>
          <w:rFonts w:hint="eastAsia"/>
          <w:color w:val="303030"/>
        </w:rPr>
        <w:t>登录页面</w:t>
      </w:r>
    </w:p>
    <w:p>
      <w:pPr>
        <w:spacing w:line="276" w:lineRule="auto"/>
        <w:ind w:firstLine="420" w:firstLineChars="200"/>
        <w:rPr>
          <w:color w:val="303030"/>
        </w:rPr>
      </w:pPr>
      <w:r>
        <w:rPr>
          <w:rFonts w:hint="eastAsia" w:ascii="宋体" w:hAnsi="宋体"/>
          <w:color w:val="FF0000"/>
        </w:rPr>
        <w:t>★</w:t>
      </w:r>
      <w:r>
        <w:rPr>
          <w:color w:val="303030"/>
        </w:rPr>
        <w:t>第</w:t>
      </w:r>
      <w:r>
        <w:rPr>
          <w:rFonts w:hint="eastAsia"/>
          <w:color w:val="303030"/>
        </w:rPr>
        <w:t>2步：选择登录方式（账号密码登录或者已绑定微信登录）</w:t>
      </w:r>
    </w:p>
    <w:p>
      <w:pPr>
        <w:spacing w:line="276" w:lineRule="auto"/>
        <w:ind w:firstLine="420" w:firstLineChars="200"/>
        <w:rPr>
          <w:color w:val="303030"/>
        </w:rPr>
      </w:pPr>
      <w:r>
        <w:rPr>
          <w:rFonts w:hint="eastAsia" w:ascii="宋体" w:hAnsi="宋体"/>
          <w:color w:val="FF0000"/>
        </w:rPr>
        <w:t>★</w:t>
      </w:r>
      <w:r>
        <w:rPr>
          <w:color w:val="303030"/>
        </w:rPr>
        <w:t>第</w:t>
      </w:r>
      <w:r>
        <w:rPr>
          <w:rFonts w:hint="eastAsia"/>
          <w:color w:val="303030"/>
        </w:rPr>
        <w:t>3步：输入账号密码或者使用微信“扫一扫”功能，登录系统（选“教师”类型）</w:t>
      </w:r>
    </w:p>
    <w:p>
      <w:pPr>
        <w:spacing w:line="276" w:lineRule="auto"/>
        <w:ind w:firstLine="420" w:firstLineChars="200"/>
        <w:rPr>
          <w:color w:val="303030"/>
        </w:rPr>
      </w:pPr>
      <w:r>
        <w:rPr>
          <w:rFonts w:hint="eastAsia" w:ascii="宋体" w:hAnsi="宋体"/>
          <w:color w:val="FF0000"/>
        </w:rPr>
        <w:t>★</w:t>
      </w:r>
      <w:r>
        <w:rPr>
          <w:color w:val="303030"/>
        </w:rPr>
        <w:t>第</w:t>
      </w:r>
      <w:r>
        <w:rPr>
          <w:rFonts w:hint="eastAsia"/>
          <w:color w:val="303030"/>
        </w:rPr>
        <w:t>4步：选择“教师”角色进入系统</w:t>
      </w:r>
    </w:p>
    <w:p>
      <w:pPr>
        <w:spacing w:line="276" w:lineRule="auto"/>
        <w:ind w:firstLine="420" w:firstLineChars="200"/>
        <w:rPr>
          <w:color w:val="303030"/>
        </w:rPr>
      </w:pPr>
      <w:r>
        <w:drawing>
          <wp:inline distT="0" distB="0" distL="114300" distR="114300">
            <wp:extent cx="5273675" cy="1988820"/>
            <wp:effectExtent l="0" t="0" r="3175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9888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before="156" w:after="156"/>
      </w:pPr>
      <w:bookmarkStart w:id="2" w:name="_Toc30399"/>
      <w:r>
        <w:t>首次登录强制修改密码</w:t>
      </w:r>
      <w:bookmarkEnd w:id="2"/>
    </w:p>
    <w:p>
      <w:pPr>
        <w:spacing w:line="276" w:lineRule="auto"/>
        <w:ind w:firstLine="420" w:firstLineChars="200"/>
        <w:rPr>
          <w:color w:val="303030"/>
        </w:rPr>
      </w:pPr>
      <w:r>
        <w:rPr>
          <w:rFonts w:hint="eastAsia" w:ascii="宋体" w:hAnsi="宋体"/>
          <w:color w:val="FF0000"/>
        </w:rPr>
        <w:t>★</w:t>
      </w:r>
      <w:r>
        <w:rPr>
          <w:color w:val="303030"/>
        </w:rPr>
        <w:t>第</w:t>
      </w:r>
      <w:r>
        <w:rPr>
          <w:rFonts w:hint="eastAsia"/>
          <w:color w:val="303030"/>
        </w:rPr>
        <w:t>1步：使用初始账号密码登录成功</w:t>
      </w:r>
    </w:p>
    <w:p>
      <w:pPr>
        <w:spacing w:line="276" w:lineRule="auto"/>
        <w:ind w:firstLine="420" w:firstLineChars="200"/>
        <w:rPr>
          <w:color w:val="303030"/>
        </w:rPr>
      </w:pPr>
      <w:r>
        <w:rPr>
          <w:rFonts w:hint="eastAsia" w:ascii="宋体" w:hAnsi="宋体"/>
          <w:color w:val="FF0000"/>
        </w:rPr>
        <w:t>★</w:t>
      </w:r>
      <w:r>
        <w:rPr>
          <w:color w:val="303030"/>
        </w:rPr>
        <w:t>第</w:t>
      </w:r>
      <w:r>
        <w:rPr>
          <w:rFonts w:hint="eastAsia"/>
          <w:color w:val="303030"/>
        </w:rPr>
        <w:t>2步：修改密码（须与初始密码不同），成功后会自动退出系统</w:t>
      </w:r>
    </w:p>
    <w:p>
      <w:pPr>
        <w:spacing w:line="276" w:lineRule="auto"/>
        <w:ind w:firstLine="420" w:firstLineChars="200"/>
        <w:rPr>
          <w:color w:val="303030"/>
        </w:rPr>
      </w:pPr>
      <w:r>
        <w:rPr>
          <w:rFonts w:hint="eastAsia" w:ascii="宋体" w:hAnsi="宋体"/>
          <w:color w:val="FF0000"/>
        </w:rPr>
        <w:t>★</w:t>
      </w:r>
      <w:r>
        <w:rPr>
          <w:color w:val="303030"/>
        </w:rPr>
        <w:t>第</w:t>
      </w:r>
      <w:r>
        <w:rPr>
          <w:rFonts w:hint="eastAsia"/>
          <w:color w:val="303030"/>
        </w:rPr>
        <w:t>3步：使用新修改的密码重新登录</w:t>
      </w:r>
    </w:p>
    <w:p>
      <w:pPr>
        <w:spacing w:line="276" w:lineRule="auto"/>
        <w:ind w:firstLine="420" w:firstLineChars="200"/>
        <w:rPr>
          <w:color w:val="303030"/>
        </w:rPr>
      </w:pPr>
      <w:r>
        <w:rPr>
          <w:rFonts w:hint="eastAsia"/>
          <w:color w:val="303030"/>
        </w:rPr>
        <w:t>*</w:t>
      </w:r>
      <w:r>
        <w:rPr>
          <w:color w:val="303030"/>
        </w:rPr>
        <w:t>非首次登录无须该项操作</w:t>
      </w:r>
    </w:p>
    <w:p>
      <w:pPr>
        <w:spacing w:line="276" w:lineRule="auto"/>
        <w:ind w:firstLine="420" w:firstLineChars="200"/>
        <w:rPr>
          <w:color w:val="303030"/>
        </w:rPr>
      </w:pPr>
    </w:p>
    <w:p>
      <w:pPr>
        <w:spacing w:line="276" w:lineRule="auto"/>
        <w:ind w:left="0" w:leftChars="0" w:firstLine="0" w:firstLineChars="0"/>
        <w:jc w:val="left"/>
        <w:rPr>
          <w:rFonts w:hint="eastAsia" w:ascii="Times New Roman" w:hAnsi="Times New Roman" w:eastAsia="宋体" w:cs="Times New Roman"/>
          <w:b/>
          <w:bCs/>
          <w:kern w:val="2"/>
          <w:sz w:val="21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1"/>
          <w:szCs w:val="32"/>
          <w:lang w:val="en-US" w:eastAsia="zh-CN" w:bidi="ar-SA"/>
        </w:rPr>
        <w:t>查看毕业论文及检测结果</w:t>
      </w:r>
    </w:p>
    <w:p>
      <w:pPr>
        <w:spacing w:line="276" w:lineRule="auto"/>
        <w:ind w:left="0" w:leftChars="0" w:firstLine="0" w:firstLineChars="0"/>
        <w:jc w:val="left"/>
        <w:rPr>
          <w:rFonts w:hint="eastAsia"/>
          <w:color w:val="303030"/>
          <w:lang w:eastAsia="zh-CN"/>
        </w:rPr>
      </w:pPr>
      <w:r>
        <w:rPr>
          <w:rFonts w:hint="eastAsia" w:ascii="宋体" w:hAnsi="宋体"/>
          <w:color w:val="FF0000"/>
        </w:rPr>
        <w:t>★</w:t>
      </w:r>
      <w:r>
        <w:rPr>
          <w:color w:val="303030"/>
        </w:rPr>
        <w:t>第</w:t>
      </w:r>
      <w:r>
        <w:rPr>
          <w:rFonts w:hint="eastAsia"/>
          <w:color w:val="303030"/>
        </w:rPr>
        <w:t>1步：</w:t>
      </w:r>
      <w:r>
        <w:rPr>
          <w:rFonts w:hint="eastAsia"/>
          <w:color w:val="303030"/>
          <w:lang w:val="en-US" w:eastAsia="zh-CN"/>
        </w:rPr>
        <w:t>选择审核毕业设计（论文），</w:t>
      </w:r>
      <w:r>
        <w:rPr>
          <w:rFonts w:hint="eastAsia"/>
          <w:color w:val="303030"/>
          <w:lang w:eastAsia="zh-CN"/>
        </w:rPr>
        <w:t>下载查看“全文对照报告单”。</w:t>
      </w:r>
    </w:p>
    <w:p>
      <w:pPr>
        <w:spacing w:line="276" w:lineRule="auto"/>
        <w:ind w:left="0" w:leftChars="0" w:firstLine="0" w:firstLineChars="0"/>
        <w:jc w:val="left"/>
        <w:rPr>
          <w:rFonts w:hint="eastAsia"/>
          <w:color w:val="303030"/>
          <w:lang w:val="en-US" w:eastAsia="zh-CN"/>
        </w:rPr>
      </w:pPr>
      <w:r>
        <w:drawing>
          <wp:inline distT="0" distB="0" distL="114300" distR="114300">
            <wp:extent cx="5265420" cy="1744980"/>
            <wp:effectExtent l="0" t="0" r="11430" b="762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7449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76" w:lineRule="auto"/>
        <w:ind w:left="0" w:leftChars="0" w:firstLine="0" w:firstLineChars="0"/>
        <w:jc w:val="left"/>
        <w:rPr>
          <w:rFonts w:hint="eastAsia" w:ascii="宋体" w:hAnsi="宋体"/>
          <w:color w:val="FF0000"/>
        </w:rPr>
      </w:pPr>
    </w:p>
    <w:p>
      <w:pPr>
        <w:spacing w:line="276" w:lineRule="auto"/>
        <w:ind w:left="0" w:leftChars="0" w:firstLine="0" w:firstLineChars="0"/>
        <w:jc w:val="left"/>
        <w:rPr>
          <w:rFonts w:hint="eastAsia" w:ascii="宋体" w:hAnsi="宋体"/>
          <w:color w:val="FF0000"/>
        </w:rPr>
      </w:pPr>
    </w:p>
    <w:p>
      <w:pPr>
        <w:spacing w:line="276" w:lineRule="auto"/>
        <w:ind w:left="0" w:leftChars="0" w:firstLine="0" w:firstLineChars="0"/>
        <w:jc w:val="left"/>
        <w:rPr>
          <w:rFonts w:hint="eastAsia" w:ascii="宋体" w:hAnsi="宋体"/>
          <w:color w:val="FF0000"/>
        </w:rPr>
      </w:pPr>
    </w:p>
    <w:p>
      <w:pPr>
        <w:spacing w:line="276" w:lineRule="auto"/>
        <w:ind w:left="0" w:leftChars="0" w:firstLine="0" w:firstLineChars="0"/>
        <w:jc w:val="left"/>
        <w:rPr>
          <w:rFonts w:hint="eastAsia"/>
          <w:color w:val="303030"/>
          <w:lang w:val="en-US" w:eastAsia="zh-CN"/>
        </w:rPr>
      </w:pPr>
      <w:r>
        <w:rPr>
          <w:rFonts w:hint="eastAsia" w:ascii="宋体" w:hAnsi="宋体"/>
          <w:color w:val="FF0000"/>
        </w:rPr>
        <w:t>★</w:t>
      </w:r>
      <w:r>
        <w:rPr>
          <w:color w:val="303030"/>
        </w:rPr>
        <w:t>第</w:t>
      </w:r>
      <w:r>
        <w:rPr>
          <w:rFonts w:hint="eastAsia"/>
          <w:color w:val="303030"/>
          <w:lang w:val="en-US" w:eastAsia="zh-CN"/>
        </w:rPr>
        <w:t>2</w:t>
      </w:r>
      <w:r>
        <w:rPr>
          <w:rFonts w:hint="eastAsia"/>
          <w:color w:val="303030"/>
        </w:rPr>
        <w:t>步：</w:t>
      </w:r>
      <w:r>
        <w:rPr>
          <w:rFonts w:hint="eastAsia"/>
          <w:color w:val="303030"/>
          <w:lang w:val="en-US" w:eastAsia="zh-CN"/>
        </w:rPr>
        <w:t>对论文进行“审核”，作出审核意见。</w:t>
      </w:r>
    </w:p>
    <w:p>
      <w:pPr>
        <w:spacing w:line="276" w:lineRule="auto"/>
        <w:ind w:left="0" w:leftChars="0" w:firstLine="0" w:firstLineChars="0"/>
        <w:jc w:val="left"/>
        <w:rPr>
          <w:rFonts w:hint="eastAsia"/>
          <w:color w:val="303030"/>
          <w:lang w:val="en-US" w:eastAsia="zh-CN"/>
        </w:rPr>
      </w:pPr>
      <w:r>
        <w:drawing>
          <wp:inline distT="0" distB="0" distL="114300" distR="114300">
            <wp:extent cx="5257800" cy="1755775"/>
            <wp:effectExtent l="0" t="0" r="0" b="15875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175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6673D2"/>
    <w:rsid w:val="646435C7"/>
    <w:rsid w:val="7E66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3"/>
    <w:basedOn w:val="1"/>
    <w:next w:val="1"/>
    <w:unhideWhenUsed/>
    <w:qFormat/>
    <w:uiPriority w:val="9"/>
    <w:pPr>
      <w:keepNext/>
      <w:keepLines/>
      <w:spacing w:before="50" w:beforeLines="50" w:after="50" w:afterLines="50"/>
      <w:outlineLvl w:val="2"/>
    </w:pPr>
    <w:rPr>
      <w:rFonts w:ascii="Times New Roman" w:hAnsi="Times New Roman" w:eastAsia="宋体"/>
      <w:b/>
      <w:bCs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其他...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2022-12-14T02:43:00Z</dcterms:created>
  <dc:creator>嗯哼</dc:creator>
  <cp:lastModifiedBy>嗯哼</cp:lastModifiedBy>
  <dcterms:modified xsi:type="dcterms:W3CDTF">2022-12-14T02:46:51Z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