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8080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1"/>
          <w:szCs w:val="2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808080"/>
          <w:spacing w:val="0"/>
          <w:sz w:val="31"/>
          <w:szCs w:val="31"/>
          <w:bdr w:val="none" w:color="auto" w:sz="0" w:space="0"/>
        </w:rPr>
        <w:t>宜宾学院成人高等教育本科毕业生学士学位申请表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10"/>
        <w:gridCol w:w="344"/>
        <w:gridCol w:w="163"/>
        <w:gridCol w:w="163"/>
        <w:gridCol w:w="177"/>
        <w:gridCol w:w="513"/>
        <w:gridCol w:w="167"/>
        <w:gridCol w:w="420"/>
        <w:gridCol w:w="292"/>
        <w:gridCol w:w="572"/>
        <w:gridCol w:w="29"/>
        <w:gridCol w:w="228"/>
        <w:gridCol w:w="102"/>
        <w:gridCol w:w="257"/>
        <w:gridCol w:w="128"/>
        <w:gridCol w:w="488"/>
        <w:gridCol w:w="120"/>
        <w:gridCol w:w="690"/>
        <w:gridCol w:w="165"/>
        <w:gridCol w:w="308"/>
        <w:gridCol w:w="410"/>
        <w:gridCol w:w="552"/>
        <w:gridCol w:w="360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5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gridSpan w:val="6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6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入学时间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毕业生类别</w:t>
            </w:r>
          </w:p>
        </w:tc>
        <w:tc>
          <w:tcPr>
            <w:tcW w:w="3075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成人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</w:p>
        </w:tc>
        <w:tc>
          <w:tcPr>
            <w:tcW w:w="283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自考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申请授予学士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学位门类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本科专业名称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及代码</w:t>
            </w:r>
          </w:p>
        </w:tc>
        <w:tc>
          <w:tcPr>
            <w:tcW w:w="2310" w:type="dxa"/>
            <w:gridSpan w:val="6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75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主干及外语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统考课成绩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主干课（1）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主干课（2）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主干课（3）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学位外语合格证号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18"/>
                <w:szCs w:val="18"/>
                <w:bdr w:val="none" w:color="auto" w:sz="0" w:space="0"/>
              </w:rPr>
              <w:t>(或自学考试外语成绩)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170" w:type="dxa"/>
            <w:gridSpan w:val="11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总平均成绩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（不含体育课、实践课和毕业论文（设计））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6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毕业论文(或设计)成绩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5" w:hRule="atLeast"/>
          <w:jc w:val="center"/>
        </w:trPr>
        <w:tc>
          <w:tcPr>
            <w:tcW w:w="9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申请承诺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</w:p>
        </w:tc>
        <w:tc>
          <w:tcPr>
            <w:tcW w:w="8235" w:type="dxa"/>
            <w:gridSpan w:val="2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本人通过学习已达到如下要求：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1．读书期间政治表现好，无违规、违纪行为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2．工作岗位上政治表现好，无违规、违纪行为。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3. 符合学士学位授予条件。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4．无其它不符合授位情况。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本人承诺提供的信息和材料真实有效，如有不符合学位申请相关规定的情况，后果自负。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                        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    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010" w:type="dxa"/>
            <w:gridSpan w:val="6"/>
            <w:vMerge w:val="restart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二级学院学位评定分委员会审批意见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应到人数</w:t>
            </w:r>
          </w:p>
        </w:tc>
        <w:tc>
          <w:tcPr>
            <w:tcW w:w="1455" w:type="dxa"/>
            <w:gridSpan w:val="6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实到人数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同意授位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不同意授位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010" w:type="dxa"/>
            <w:gridSpan w:val="6"/>
            <w:vMerge w:val="continue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票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票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9210" w:type="dxa"/>
            <w:gridSpan w:val="25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通过对该生的政治表现、课程成绩、学位论文工作情况的审查，该生按照培养方案，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符合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不符合学士学位授予条件，建议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授予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不授予</w:t>
            </w:r>
            <w:r>
              <w:rPr>
                <w:color w:val="808080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color w:val="80808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                                     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分委员会主席签字：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1"/>
                <w:szCs w:val="21"/>
                <w:bdr w:val="none" w:color="auto" w:sz="0" w:space="0"/>
              </w:rPr>
              <w:t>                                                 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二级学院公章）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right"/>
              <w:rPr>
                <w:color w:val="8080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color w:val="808080"/>
                <w:sz w:val="21"/>
                <w:szCs w:val="21"/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00A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2023-04-23T09:45:11Z</dcterms:created>
  <dc:creator>Administrator</dc:creator>
  <cp:lastModifiedBy>四川自考网</cp:lastModifiedBy>
  <dcterms:modified xsi:type="dcterms:W3CDTF">2023-04-23T09:45:17Z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BDEA7C04B141464BBA47240D9C40D539_12</vt:lpwstr>
  </property>
</Properties>
</file>