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130" w:lineRule="exact"/>
      </w:pPr>
      <w:bookmarkStart w:id="0" w:name="_GoBack"/>
      <w:bookmarkEnd w:id="0"/>
      <w:r>
        <w:rPr>
          <w:position w:val="-282"/>
        </w:rPr>
        <w:drawing>
          <wp:inline distT="0" distB="0" distL="0" distR="0">
            <wp:extent cx="6035675" cy="89725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130" w:lineRule="exact"/>
        <w:sectPr>
          <w:pgSz w:w="11907" w:h="16839"/>
          <w:pgMar w:top="1365" w:right="1261" w:bottom="0" w:left="1140" w:header="0" w:footer="0" w:gutter="0"/>
          <w:cols w:space="720" w:num="1"/>
        </w:sectPr>
      </w:pPr>
    </w:p>
    <w:p>
      <w:pPr>
        <w:pStyle w:val="2"/>
        <w:spacing w:before="123" w:line="220" w:lineRule="auto"/>
        <w:ind w:left="15"/>
      </w:pPr>
      <w:r>
        <w:rPr>
          <w:spacing w:val="-8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常见问题：</w:t>
      </w:r>
    </w:p>
    <w:p>
      <w:pPr>
        <w:pStyle w:val="2"/>
        <w:spacing w:before="113" w:line="308" w:lineRule="auto"/>
        <w:ind w:left="15" w:right="146" w:firstLine="11"/>
        <w:jc w:val="both"/>
      </w:pPr>
      <w:r>
        <w:rPr>
          <w:spacing w:val="-3"/>
        </w:rPr>
        <w:t>1.4门学位课程考试总成绩达到280分以上（含280分</w:t>
      </w:r>
      <w:r>
        <w:rPr>
          <w:spacing w:val="3"/>
        </w:rPr>
        <w:t>），</w:t>
      </w:r>
      <w:r>
        <w:rPr>
          <w:spacing w:val="-3"/>
        </w:rPr>
        <w:t>即学位课程考试平均成绩达到</w:t>
      </w:r>
      <w:r>
        <w:rPr>
          <w:spacing w:val="-10"/>
        </w:rPr>
        <w:t>70分以上（含70分）。是指在符合毕业的条件下，4门课程总分达到280分即可，不是</w:t>
      </w:r>
    </w:p>
    <w:p>
      <w:pPr>
        <w:pStyle w:val="2"/>
        <w:spacing w:before="1" w:line="218" w:lineRule="auto"/>
        <w:ind w:left="11"/>
      </w:pPr>
      <w:r>
        <w:rPr>
          <w:spacing w:val="-6"/>
        </w:rPr>
        <w:t>单科要求必须70分以上。</w:t>
      </w:r>
    </w:p>
    <w:p>
      <w:pPr>
        <w:pStyle w:val="2"/>
        <w:spacing w:before="113" w:line="401" w:lineRule="exact"/>
        <w:ind w:left="12"/>
      </w:pPr>
      <w:r>
        <w:rPr>
          <w:spacing w:val="-1"/>
          <w:position w:val="11"/>
        </w:rPr>
        <w:t>2.申请流水号：申请时系统已提供，学位申请提交</w:t>
      </w:r>
      <w:r>
        <w:rPr>
          <w:spacing w:val="-2"/>
          <w:position w:val="11"/>
        </w:rPr>
        <w:t>后在弹出对话框中也显示。</w:t>
      </w:r>
    </w:p>
    <w:p>
      <w:pPr>
        <w:pStyle w:val="2"/>
        <w:spacing w:before="1" w:line="219" w:lineRule="auto"/>
        <w:ind w:left="14"/>
      </w:pPr>
      <w:r>
        <w:rPr>
          <w:spacing w:val="-4"/>
        </w:rPr>
        <w:t>3.邮寄照片时，使用普通顺丰快递或EMS即可，勿</w:t>
      </w:r>
      <w:r>
        <w:rPr>
          <w:spacing w:val="-5"/>
        </w:rPr>
        <w:t>使用顺丰同城或其他快递。</w:t>
      </w:r>
    </w:p>
    <w:p>
      <w:pPr>
        <w:pStyle w:val="2"/>
        <w:spacing w:before="114" w:line="263" w:lineRule="auto"/>
        <w:ind w:left="39" w:right="87" w:hanging="31"/>
      </w:pPr>
      <w:r>
        <w:t>4.照片问题：根据要求，学位照片应和毕业照片是同底版。拟申请学</w:t>
      </w:r>
      <w:r>
        <w:rPr>
          <w:spacing w:val="-1"/>
        </w:rPr>
        <w:t>位的毕业生，在毕业</w:t>
      </w:r>
      <w:r>
        <w:rPr>
          <w:spacing w:val="-2"/>
        </w:rPr>
        <w:t>申请时应提交规范的电子照片并保存好，避免申请学位时不能提供同底</w:t>
      </w:r>
      <w:r>
        <w:rPr>
          <w:spacing w:val="-3"/>
        </w:rPr>
        <w:t>版照片。</w:t>
      </w:r>
    </w:p>
    <w:p>
      <w:pPr>
        <w:pStyle w:val="2"/>
        <w:spacing w:before="117" w:line="401" w:lineRule="exact"/>
        <w:ind w:left="14"/>
      </w:pPr>
      <w:r>
        <w:rPr>
          <w:spacing w:val="-1"/>
          <w:position w:val="11"/>
        </w:rPr>
        <w:t>5.邮寄材料中装照片的信封，请按照下图模板填写好相关信息；同时，书写在照片背面信</w:t>
      </w:r>
    </w:p>
    <w:p>
      <w:pPr>
        <w:pStyle w:val="2"/>
        <w:spacing w:before="1" w:line="218" w:lineRule="auto"/>
        <w:ind w:left="19"/>
      </w:pPr>
      <w:r>
        <w:rPr>
          <w:spacing w:val="-1"/>
        </w:rPr>
        <w:t>息的墨迹一定要等干了再装信封，建议用铅笔或圆珠笔书写。</w:t>
      </w:r>
    </w:p>
    <w:p>
      <w:pPr>
        <w:spacing w:before="124" w:line="4683" w:lineRule="exact"/>
      </w:pPr>
      <w:r>
        <w:rPr>
          <w:position w:val="-93"/>
        </w:rPr>
        <w:drawing>
          <wp:inline distT="0" distB="0" distL="0" distR="0">
            <wp:extent cx="5997575" cy="29730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297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8" w:line="214" w:lineRule="auto"/>
        <w:ind w:left="11"/>
      </w:pPr>
      <w:r>
        <w:t>6.学位评审费缴纳流程可参考</w:t>
      </w:r>
      <w:r>
        <w:fldChar w:fldCharType="begin"/>
      </w:r>
      <w:r>
        <w:instrText xml:space="preserve"> HYPERLINK "http://jxjy.njnu.edu.cn/info/1003/3529.htm" </w:instrText>
      </w:r>
      <w:r>
        <w:fldChar w:fldCharType="separate"/>
      </w:r>
      <w:r>
        <w:t>http</w:t>
      </w:r>
      <w:r>
        <w:rPr>
          <w:rFonts w:hint="eastAsia"/>
          <w:lang w:eastAsia="zh-CN"/>
        </w:rPr>
        <w:t>：</w:t>
      </w:r>
      <w:r>
        <w:t>//jxjy.njnu.edu.cn</w:t>
      </w:r>
      <w:r>
        <w:rPr>
          <w:spacing w:val="-1"/>
        </w:rPr>
        <w:t>/info/1003/3529.htm</w:t>
      </w:r>
      <w:r>
        <w:rPr>
          <w:spacing w:val="-1"/>
        </w:rPr>
        <w:fldChar w:fldCharType="end"/>
      </w:r>
    </w:p>
    <w:p>
      <w:pPr>
        <w:pStyle w:val="2"/>
        <w:spacing w:before="121" w:line="308" w:lineRule="auto"/>
        <w:ind w:left="9" w:firstLine="5"/>
      </w:pPr>
      <w:r>
        <w:rPr>
          <w:spacing w:val="-12"/>
        </w:rPr>
        <w:t>7.上传毕业论文PDF版要求：</w:t>
      </w:r>
      <w:r>
        <w:rPr>
          <w:spacing w:val="-12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完整的PDF版应包括封面、独创性声明、摘要</w:t>
      </w:r>
      <w:r>
        <w:rPr>
          <w:spacing w:val="-13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、目录、正文、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注释、参考文献、致谢和查重报告，并按次顺</w:t>
      </w:r>
      <w:r>
        <w:rPr>
          <w:spacing w:val="-1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序生成PDF文件。</w:t>
      </w:r>
      <w:r>
        <w:rPr>
          <w:spacing w:val="-1"/>
        </w:rPr>
        <w:t>其中封面必须包含以下信</w:t>
      </w:r>
      <w:r>
        <w:rPr>
          <w:spacing w:val="-10"/>
        </w:rPr>
        <w:t>息：论文题目、作者、专业名称、准考证号、指导教师等信息，详见论文考核安排中的封面</w:t>
      </w:r>
    </w:p>
    <w:p>
      <w:pPr>
        <w:pStyle w:val="2"/>
        <w:spacing w:before="1" w:line="219" w:lineRule="auto"/>
        <w:ind w:left="9"/>
      </w:pPr>
      <w:r>
        <w:rPr>
          <w:spacing w:val="-4"/>
        </w:rPr>
        <w:t>格式；查重应小于30%。</w:t>
      </w:r>
    </w:p>
    <w:p>
      <w:pPr>
        <w:pStyle w:val="2"/>
        <w:spacing w:before="116" w:line="220" w:lineRule="auto"/>
        <w:ind w:left="10"/>
      </w:pPr>
      <w:r>
        <w:rPr>
          <w:spacing w:val="-1"/>
        </w:rPr>
        <w:t>8.有疑问请电话联系025-83598522。</w:t>
      </w:r>
    </w:p>
    <w:sectPr>
      <w:pgSz w:w="11907" w:h="16839"/>
      <w:pgMar w:top="1431" w:right="1227" w:bottom="0" w:left="12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3ZTk2NjliODk1MjQzYWY0NjI0NjEyODJhYWY1YWYifQ=="/>
  </w:docVars>
  <w:rsids>
    <w:rsidRoot w:val="00000000"/>
    <w:rsid w:val="2CBC0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2023-04-24T15:53:00Z</dcterms:created>
  <dc:creator>yuyue</dc:creator>
  <cp:lastModifiedBy>四川自考网</cp:lastModifiedBy>
  <dcterms:modified xsi:type="dcterms:W3CDTF">2023-04-27T05:44:51Z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2023-04-27T13:43:30Z</vt:filetime>
  </property>
  <property fmtid="{D5CDD505-2E9C-101B-9397-08002B2CF9AE}" pid="4" name="KSOProductBuildVer">
    <vt:lpwstr>2052-11.1.0.14036</vt:lpwstr>
  </property>
  <property fmtid="{D5CDD505-2E9C-101B-9397-08002B2CF9AE}" pid="5" name="ICV">
    <vt:lpwstr>76A56D16F0464C80BBA64209C0572203_12</vt:lpwstr>
  </property>
</Properties>
</file>