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bidi="ar"/>
        </w:rPr>
        <w:t>苏州大学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"/>
        </w:rPr>
        <w:t>高等学历继续教育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bidi="ar"/>
        </w:rPr>
        <w:t>本科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bidi="ar"/>
        </w:rPr>
        <w:t>装订及打印格式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bidi="ar"/>
        </w:rPr>
        <w:t>一、毕业设计的装订顺序如下：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（一）封面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（二）独创性声明、使用授权声明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（三）设计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标题、摘要及关键词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2.目录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3.设计正文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4.参考文献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5.致谢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6.附录（符号说明、程序源代码、原始材料、设计图纸、相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关图片、调查报告等）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（四）任务书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（五）答辩记录表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（六）成绩评定表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（七）查重检测报告（简洁版）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bidi="ar"/>
        </w:rPr>
        <w:t xml:space="preserve">二、毕业论文的装订顺序如下：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（一）封面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（二）独创性声明、使用授权声明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（三）论文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标题、摘要及关键词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2.目录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3.论文正文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4.结论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5.参考文献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6.致谢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7.附录（符号说明、程序源代码、原始材料、调查报告等）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（四）任务书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（五）答辩记录表（含二次答辩记录表）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（六）成绩评定表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（七）查重检测报告（简洁版）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bidi="ar"/>
        </w:rPr>
        <w:t>三、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bidi="ar"/>
        </w:rPr>
        <w:t xml:space="preserve">文本打印格式（参照国家标准 GB/T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bidi="ar"/>
        </w:rPr>
        <w:t xml:space="preserve">7713.1-2006）：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一律使用 A4 纸单面打印。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（二）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封面、独创性声明及使用授权声明由继续教育学院统一提供电子模板。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（三）中文标题采用小二号黑体字，中文摘要、关键词采用小四号宋体字，外文标题采用小二号 Times New Roman 字体，外文摘要、关键词采用小四号 Times New Roman 字体。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（四）目录采用四号宋体字，分章节的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目录中每章题目用四号黑体字，每节题目用四号宋体字，并注明各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章节起始页码，题目和页码用“……”相连，可参考如下所示：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文科类建议格式示例：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目录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第一章 XXXX┈┈┈┈┈┈ 1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第一节 XXXX┈┈┈┈┈┈ 2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一、XXXX ┈┈┈┈┈┈┈ 3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理工农医类建议格式示例：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目录第 1 章 XXXX┈┈┈┈┈┈ 1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第 1．1 节 XXXX ┈┈┈┈ 2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（五）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正文版式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正文内容中文采用宋体字，外文采用 Times New Roman 字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体，标题加粗，章节题目采用小三号字，正文采用小四号字，章节题目、每节题目与正文之间空一个标准行。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2.页面设置：页边距上 3.3cm，下 2.7cm，左 2.5cm，右 2.5cm，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左侧装订线 0.5cm。行距为 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5 倍，段前、段后均为 0 磅，段落首行缩进 2 个字符。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3.页眉页脚：页眉距离 2.6cm，页脚距离 2cm，页眉居中，以小五号宋体字键入“苏州大学</w:t>
      </w:r>
      <w:r>
        <w:rPr>
          <w:rFonts w:hint="eastAsia" w:ascii="仿宋" w:hAnsi="仿宋" w:eastAsia="仿宋" w:cs="仿宋"/>
          <w:kern w:val="2"/>
          <w:sz w:val="32"/>
          <w:szCs w:val="32"/>
          <w:u w:val="none"/>
          <w:lang w:val="en-US" w:eastAsia="zh-CN" w:bidi="ar"/>
        </w:rPr>
        <w:t>高等教育自学考试（或成人高等教育）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本科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”，带横线，页脚插入页码，居中。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4.页码：封面、独创性声明以及使用授权声明不设置页码；摘要和目录部分采用小写罗马数字连续编排，如 i、ii、iii、…；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正文开始采用阿拉伯数字编排页码，数字左右加连字符，如-1-、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-2-、-3-、…；参考文献、附录、致谢等接正文部分连续编排页码，格式要求与正文部分相同。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5.外文翻译、文献综述或读书报告格式参照上述对论文正文的要求提交，不需要编排页码。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（六）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毕业论文（设计）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的参考文献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 w:bidi="ar"/>
        </w:rPr>
        <w:t>（一）</w:t>
      </w: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引用单篇参考文献应在引文右上角以方括号标注出。如“…效率可提高 25％［1］。”表示此处援引自文献[1]。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2.同一处引用多篇文献时，应将各篇文献的序号在中括号内全部列出，各序号间用英文逗号隔开，如遇连续引用序号，起讫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序号间用短横线连接。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3.多次引用同一文献时，文后参考文献列表中只需要出现一次。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4.参考文献著录请参考《信息与文献参考文献著录规则》（GB/T 7714-2015）要求，常用参考文献著录项目和格式如下：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（1）专著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主要责任者.题名[M/文献载体标识].其他责任者.版本项.出版地:出版者,出版年:引文页码[引用日期].获取和访问路径.数字对象唯一标识符.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专著中的析出文献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析出文献主要责任者.析出文献题名[A].析出文献其他责任者//专著主要责任者. 专著题名:其他题名信息[M/文献载体标识].版本项.出版地:出版者,出版年:析出文献的页码[引用日期].获取和访问路径.数字对象唯一标识符. 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连续出版物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主要责任者.题名:其他题名信息[文献类型标志/文献载体标识].年,卷(期)-年, 卷(期).出版地:出版者,出版年[引用日期].获取和访问路径.数字对象唯一标识符. 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连续出版物中的析出文献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析出文献主要责任者.析出文献题名[文献类型标志/文献载体标识].连续出版物题名:其他题名信息,年,卷(期):页码[引用日期].获取和访问路径.数字对象唯一标识符.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（5）专利文献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专利申请者或所有.专利题名:专利国别,专利号[P].公告日期或开公告日期[引用日期].获取和访问路径.数字对象唯一标识符.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bidi="ar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（6）电子资源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主要责任者.题名:其他题名信息[文献类型标志/文献载体标志].出版地:出版者,出版年:引文页码(更新或修改日期)[引用日期].获取和访问路径.数字对象唯一标识符.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（7）学位论文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主要责任者.论文题名[D].出版地:出版者,出版年:页码[引用日期].获取和访问路径.数字对象唯一标识符.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（8）论文集、会议录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主要责任者.论文集名:其他论文集名信息[C].出版地:出版者,出版年:页码[引用日期].获取和访问路径.数字对象唯一标识符.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（9）论文集、会议录的析出文件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析出文献主要责任者.析出文献题名[A].论文集主要责任者.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论文集名:其他论文集名信息[C/文献载体标识].出版地:出版者,出版年:页码[引用日期].获取和访问路径. 数字对象唯一标识符.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（10）科技报告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>主要责任者.报告题名:其他报告题名信息[R].出版地:出版者,出版年:页码[引用日期].获取和访问路径.数字对象唯一标识符.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（11）国际、国家标准及行业规范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bidi="ar"/>
        </w:rPr>
        <w:t xml:space="preserve">起草责任者.标准代号.标准顺序号—发布年标准名称[S].出版地:出版者,出版年: 页码[引用日期].获取和访问路径.数字对象唯一标识符.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106D5"/>
    <w:rsid w:val="5F51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2022-04-04T03:39:00Z</dcterms:created>
  <dc:creator>老城</dc:creator>
  <cp:lastModifiedBy>老城</cp:lastModifiedBy>
  <dcterms:modified xsi:type="dcterms:W3CDTF">2022-04-04T03:41:11Z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E171D7C18A014DA8A7651D4BE61360EB</vt:lpwstr>
  </property>
</Properties>
</file>