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苏州大学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高等学历继续教育本科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毕业论文（设计）成绩评定表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5"/>
        <w:gridCol w:w="1284"/>
        <w:gridCol w:w="975"/>
        <w:gridCol w:w="1170"/>
        <w:gridCol w:w="1204"/>
        <w:gridCol w:w="900"/>
        <w:gridCol w:w="884"/>
        <w:gridCol w:w="1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val="en-US" w:eastAsia="zh-CN"/>
              </w:rPr>
              <w:t>学院</w:t>
            </w:r>
          </w:p>
        </w:tc>
        <w:tc>
          <w:tcPr>
            <w:tcW w:w="342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pacing w:val="4"/>
                <w:vertAlign w:val="baseline"/>
                <w:lang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pacing w:val="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vertAlign w:val="baseline"/>
                <w:lang w:val="en-US" w:eastAsia="zh-CN"/>
              </w:rPr>
              <w:t>专业</w:t>
            </w:r>
          </w:p>
        </w:tc>
        <w:tc>
          <w:tcPr>
            <w:tcW w:w="370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2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年级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类别</w:t>
            </w:r>
          </w:p>
        </w:tc>
        <w:tc>
          <w:tcPr>
            <w:tcW w:w="370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）自考    （  ）成教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val="en-US" w:eastAsia="zh-CN"/>
              </w:rPr>
              <w:t>论文题目</w:t>
            </w:r>
          </w:p>
        </w:tc>
        <w:tc>
          <w:tcPr>
            <w:tcW w:w="8333" w:type="dxa"/>
            <w:gridSpan w:val="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633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napToGrid w:val="0"/>
                <w:color w:val="000000"/>
                <w:spacing w:val="4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评分内容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napToGrid w:val="0"/>
                <w:color w:val="000000"/>
                <w:spacing w:val="4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napToGrid w:val="0"/>
                <w:color w:val="000000"/>
                <w:spacing w:val="4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打分</w:t>
            </w:r>
          </w:p>
        </w:tc>
        <w:tc>
          <w:tcPr>
            <w:tcW w:w="19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75" w:type="dxa"/>
            <w:vMerge w:val="restart"/>
            <w:vAlign w:val="center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  <w:t>指</w:t>
            </w:r>
          </w:p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  <w:t>导</w:t>
            </w:r>
          </w:p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  <w:t>教</w:t>
            </w:r>
          </w:p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  <w:t>师</w:t>
            </w:r>
          </w:p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  <w:t>（满分100分）</w:t>
            </w:r>
          </w:p>
        </w:tc>
        <w:tc>
          <w:tcPr>
            <w:tcW w:w="4633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1.论文（设计）方案设计、任务书、阅读及综述能力、进度等情况评价分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84" w:type="dxa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  <w:tc>
          <w:tcPr>
            <w:tcW w:w="1916" w:type="dxa"/>
            <w:vMerge w:val="restart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u w:val="single"/>
                <w:vertAlign w:val="baseline"/>
                <w:lang w:val="en-US" w:eastAsia="zh-CN"/>
              </w:rPr>
              <w:t>说明：本栏目总分为学生论文定稿分值，应与系统定稿分值一致。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75" w:type="dxa"/>
            <w:vMerge w:val="continue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633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2.毕业论文（设计）质量和工作量评价分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84" w:type="dxa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  <w:tc>
          <w:tcPr>
            <w:tcW w:w="1916" w:type="dxa"/>
            <w:vMerge w:val="continue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75" w:type="dxa"/>
            <w:vMerge w:val="continue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633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3.科学素养、学习态度、纪律表现等情况评价分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84" w:type="dxa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  <w:tc>
          <w:tcPr>
            <w:tcW w:w="1916" w:type="dxa"/>
            <w:vMerge w:val="continue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75" w:type="dxa"/>
            <w:vMerge w:val="continue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633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4.毕业论文（设计）文字书写评价分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84" w:type="dxa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  <w:tc>
          <w:tcPr>
            <w:tcW w:w="1916" w:type="dxa"/>
            <w:vMerge w:val="continue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75" w:type="dxa"/>
            <w:vMerge w:val="continue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633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5.毕业论文（设计）质量评价分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84" w:type="dxa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  <w:tc>
          <w:tcPr>
            <w:tcW w:w="1916" w:type="dxa"/>
            <w:vMerge w:val="continue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75" w:type="dxa"/>
            <w:vMerge w:val="continue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633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6.工作量情况评价分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84" w:type="dxa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  <w:tc>
          <w:tcPr>
            <w:tcW w:w="1916" w:type="dxa"/>
            <w:vMerge w:val="continue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75" w:type="dxa"/>
            <w:vMerge w:val="continue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633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7.毕业论文（设计）创新及分析问题、解决问题能力评价分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84" w:type="dxa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  <w:tc>
          <w:tcPr>
            <w:tcW w:w="1916" w:type="dxa"/>
            <w:vMerge w:val="continue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  <w:vMerge w:val="continue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333" w:type="dxa"/>
            <w:gridSpan w:val="7"/>
            <w:vAlign w:val="center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评语：</w:t>
            </w:r>
          </w:p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pStyle w:val="2"/>
              <w:spacing w:before="101" w:line="346" w:lineRule="auto"/>
              <w:ind w:firstLine="3780" w:firstLineChars="1800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指导教师签字：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  <w:vMerge w:val="restart"/>
            <w:vAlign w:val="center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  <w:t>答</w:t>
            </w:r>
          </w:p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  <w:t>辩</w:t>
            </w:r>
          </w:p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  <w:t>小</w:t>
            </w:r>
          </w:p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  <w:t>组</w:t>
            </w:r>
          </w:p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vertAlign w:val="baseline"/>
                <w:lang w:eastAsia="zh-CN"/>
              </w:rPr>
              <w:t>（满分100分）</w:t>
            </w:r>
          </w:p>
        </w:tc>
        <w:tc>
          <w:tcPr>
            <w:tcW w:w="4633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1.毕业论文（设计）介绍表达情况评价分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  <w:tc>
          <w:tcPr>
            <w:tcW w:w="1916" w:type="dxa"/>
            <w:vMerge w:val="restart"/>
            <w:vAlign w:val="center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  <w:vMerge w:val="continue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633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2.回答问题表现评价分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84" w:type="dxa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  <w:tc>
          <w:tcPr>
            <w:tcW w:w="1916" w:type="dxa"/>
            <w:vMerge w:val="continue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  <w:vMerge w:val="continue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633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3.毕业论文（设计）水平和工作量评价分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84" w:type="dxa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  <w:tc>
          <w:tcPr>
            <w:tcW w:w="1916" w:type="dxa"/>
            <w:vMerge w:val="continue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  <w:vMerge w:val="continue"/>
          </w:tcPr>
          <w:p>
            <w:pPr>
              <w:pStyle w:val="2"/>
              <w:spacing w:before="101" w:line="346" w:lineRule="auto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333" w:type="dxa"/>
            <w:gridSpan w:val="7"/>
            <w:vAlign w:val="center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评语：</w:t>
            </w:r>
          </w:p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pStyle w:val="2"/>
              <w:spacing w:before="101" w:line="346" w:lineRule="auto"/>
              <w:ind w:firstLine="3780" w:firstLineChars="1800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答辩小组签字：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最终</w:t>
            </w:r>
          </w:p>
          <w:p>
            <w:pPr>
              <w:jc w:val="center"/>
              <w:textAlignment w:val="center"/>
              <w:rPr>
                <w:rFonts w:hint="eastAsia" w:ascii="仿宋" w:hAnsi="仿宋" w:eastAsia="仿宋" w:cs="仿宋"/>
                <w:spacing w:val="4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总分</w:t>
            </w:r>
          </w:p>
        </w:tc>
        <w:tc>
          <w:tcPr>
            <w:tcW w:w="8333" w:type="dxa"/>
            <w:gridSpan w:val="7"/>
            <w:vAlign w:val="center"/>
          </w:tcPr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1"/>
                <w:szCs w:val="21"/>
                <w:u w:val="single"/>
                <w:lang w:val="en-US" w:eastAsia="zh-CN"/>
              </w:rPr>
              <w:t>说明：最终总分为指导教师总分和答辩小组总分之和的平均值。</w:t>
            </w:r>
          </w:p>
          <w:p>
            <w:pPr>
              <w:pStyle w:val="2"/>
              <w:spacing w:before="101" w:line="346" w:lineRule="auto"/>
              <w:rPr>
                <w:rFonts w:hint="eastAsia" w:ascii="仿宋" w:hAnsi="仿宋" w:eastAsia="仿宋" w:cs="仿宋"/>
                <w:spacing w:val="4"/>
                <w:sz w:val="21"/>
                <w:szCs w:val="21"/>
                <w:lang w:val="en-US" w:eastAsia="zh-CN"/>
              </w:rPr>
            </w:pPr>
          </w:p>
        </w:tc>
      </w:tr>
    </w:tbl>
    <w:p>
      <w:pPr>
        <w:pStyle w:val="2"/>
        <w:spacing w:before="101" w:line="346" w:lineRule="auto"/>
        <w:ind w:left="0" w:firstLine="6104" w:firstLineChars="2800"/>
      </w:pPr>
      <w:r>
        <w:rPr>
          <w:rFonts w:hint="eastAsia"/>
          <w:spacing w:val="4"/>
          <w:sz w:val="21"/>
          <w:szCs w:val="21"/>
          <w:lang w:val="en-US" w:eastAsia="zh-CN"/>
        </w:rPr>
        <w:t>日期：        年    月    日</w:t>
      </w:r>
    </w:p>
    <w:sectPr>
      <w:pgSz w:w="11906" w:h="16838"/>
      <w:pgMar w:top="850" w:right="1247" w:bottom="850" w:left="124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iNDU1ODAzODQwYjNiYmI3MjdiZmEwZTdlMDA1MmQifQ=="/>
  </w:docVars>
  <w:rsids>
    <w:rsidRoot w:val="4F8D220D"/>
    <w:rsid w:val="2A0D7651"/>
    <w:rsid w:val="3B421357"/>
    <w:rsid w:val="4F8D220D"/>
    <w:rsid w:val="62D95FDC"/>
    <w:rsid w:val="6ADC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8</TotalTime>
  <ScaleCrop>false</ScaleCrop>
  <LinksUpToDate>false</LinksUpToDate>
  <CharactersWithSpaces>148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2021-12-15T00:48:00Z</dcterms:created>
  <dc:creator>老城</dc:creator>
  <cp:lastModifiedBy>一蓑烟雨</cp:lastModifiedBy>
  <cp:lastPrinted>2023-12-15T00:49:00Z</cp:lastPrinted>
  <dcterms:modified xsi:type="dcterms:W3CDTF">2023-12-22T08:26:29Z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3C787B5CCE974F4782C4EEC9EEED56E8_13</vt:lpwstr>
  </property>
</Properties>
</file>