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8" w:lineRule="auto"/>
        <w:rPr>
          <w:rFonts w:ascii="宋体"/>
          <w:sz w:val="21"/>
        </w:rPr>
      </w:pPr>
    </w:p>
    <w:p>
      <w:pPr>
        <w:spacing w:line="268" w:lineRule="auto"/>
        <w:rPr>
          <w:rFonts w:ascii="宋体"/>
          <w:sz w:val="21"/>
        </w:rPr>
      </w:pPr>
    </w:p>
    <w:p>
      <w:pPr>
        <w:spacing w:line="268" w:lineRule="auto"/>
        <w:rPr>
          <w:rFonts w:ascii="宋体"/>
          <w:sz w:val="21"/>
        </w:rPr>
      </w:pPr>
    </w:p>
    <w:p>
      <w:pPr>
        <w:spacing w:line="268" w:lineRule="auto"/>
        <w:jc w:val="center"/>
        <w:rPr>
          <w:rFonts w:ascii="宋体"/>
          <w:sz w:val="21"/>
        </w:rPr>
      </w:pPr>
    </w:p>
    <w:p>
      <w:pPr>
        <w:spacing w:line="268" w:lineRule="auto"/>
        <w:jc w:val="center"/>
        <w:rPr>
          <w:rFonts w:ascii="宋体"/>
          <w:b/>
          <w:bCs/>
          <w:sz w:val="44"/>
          <w:szCs w:val="44"/>
        </w:rPr>
      </w:pPr>
    </w:p>
    <w:p>
      <w:pPr>
        <w:spacing w:before="143" w:line="184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《计算机</w:t>
      </w:r>
      <w:r>
        <w:rPr>
          <w:rFonts w:hint="eastAsia" w:ascii="宋体" w:hAnsi="宋体" w:eastAsia="宋体" w:cs="宋体"/>
          <w:b/>
          <w:bCs/>
          <w:spacing w:val="-17"/>
          <w:sz w:val="44"/>
          <w:szCs w:val="44"/>
          <w:lang w:eastAsia="zh-CN"/>
        </w:rPr>
        <w:t>辅助设计</w:t>
      </w: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》</w:t>
      </w:r>
    </w:p>
    <w:p>
      <w:pPr>
        <w:spacing w:before="143" w:line="184" w:lineRule="auto"/>
        <w:jc w:val="center"/>
        <w:rPr>
          <w:rFonts w:ascii="宋体" w:hAnsi="宋体" w:eastAsia="宋体" w:cs="宋体"/>
          <w:b/>
          <w:bCs/>
          <w:spacing w:val="-17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实践环节考核指导书</w:t>
      </w: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before="105" w:line="184" w:lineRule="auto"/>
        <w:ind w:firstLine="25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8"/>
          <w:sz w:val="32"/>
          <w:szCs w:val="32"/>
        </w:rPr>
        <w:t>适用专业：</w:t>
      </w:r>
      <w:r>
        <w:rPr>
          <w:rFonts w:hint="eastAsia" w:ascii="仿宋" w:hAnsi="仿宋" w:eastAsia="仿宋" w:cs="仿宋"/>
          <w:spacing w:val="7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>环境设计</w:t>
      </w:r>
    </w:p>
    <w:p>
      <w:pPr>
        <w:spacing w:before="305" w:line="184" w:lineRule="auto"/>
        <w:ind w:firstLine="2586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5"/>
          <w:sz w:val="32"/>
          <w:szCs w:val="32"/>
        </w:rPr>
        <w:t>课程代码：</w:t>
      </w:r>
      <w:r>
        <w:rPr>
          <w:rFonts w:hint="eastAsia" w:ascii="仿宋" w:hAnsi="仿宋" w:eastAsia="仿宋" w:cs="仿宋"/>
          <w:spacing w:val="7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5"/>
          <w:sz w:val="32"/>
          <w:szCs w:val="32"/>
          <w:lang w:val="en-US" w:eastAsia="zh-CN"/>
        </w:rPr>
        <w:t>04856</w:t>
      </w:r>
    </w:p>
    <w:p>
      <w:pPr>
        <w:spacing w:before="305" w:line="184" w:lineRule="auto"/>
        <w:ind w:firstLine="257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3"/>
          <w:sz w:val="32"/>
          <w:szCs w:val="32"/>
        </w:rPr>
        <w:t>课程名称：</w:t>
      </w:r>
      <w:r>
        <w:rPr>
          <w:rFonts w:hint="eastAsia" w:ascii="仿宋" w:hAnsi="仿宋" w:eastAsia="仿宋" w:cs="仿宋"/>
          <w:spacing w:val="7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计算机</w:t>
      </w:r>
      <w:r>
        <w:rPr>
          <w:rFonts w:hint="eastAsia" w:ascii="仿宋" w:hAnsi="仿宋" w:eastAsia="仿宋" w:cs="仿宋"/>
          <w:spacing w:val="-13"/>
          <w:sz w:val="32"/>
          <w:szCs w:val="32"/>
          <w:lang w:eastAsia="zh-CN"/>
        </w:rPr>
        <w:t>辅助设计</w:t>
      </w:r>
    </w:p>
    <w:p>
      <w:pPr>
        <w:spacing w:before="305" w:line="184" w:lineRule="auto"/>
        <w:ind w:firstLine="25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8"/>
          <w:sz w:val="32"/>
          <w:szCs w:val="32"/>
        </w:rPr>
        <w:t>考核方式：</w:t>
      </w:r>
      <w:r>
        <w:rPr>
          <w:rFonts w:hint="eastAsia" w:ascii="仿宋" w:hAnsi="仿宋" w:eastAsia="仿宋" w:cs="仿宋"/>
          <w:spacing w:val="7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>上机考核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-7"/>
          <w:sz w:val="44"/>
          <w:szCs w:val="4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前言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right="87" w:firstLine="48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为配合环境设计本科学生完成《计算机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辅助设计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》实践环节考核，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特制定此实践指导书。请在实践考核的主要内容、考核目标，提前完成考前相关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要求，按时参与实践环节考核。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考核类型：上机考核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1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1、实践环节成绩评定标准：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4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学生须上机操作，由指导教师进行评分，作为该课程的实践考核成绩。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6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2、考核目的与要求：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right="87" w:firstLine="42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1.课程性质：本课程是环境设计专业基础必修课，主干课、是室内设计制图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时必须用到的软件CAD的操作。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right="87" w:firstLine="42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2.教学目的：AUTOCAD是室内设计专业必需掌握的设计软件，重点培养学生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利用软件完成设计图纸的能力，通过学习完全掌握CAD制图以及基本命令并灵活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运用它。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4" w:right="107" w:firstLine="42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>3.教学要求：该课程着重让学生学会如何使用命令绘图以及相关的快捷键，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制图的标准化，能够熟练操作CAD各种功能，在室内设计制图中发挥作用。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8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3、考前学习准备：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06" w:right="988" w:firstLine="1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1.了解CAD的操作方法、室内设计制图的特点、多加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练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06" w:right="988" w:firstLine="1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2.了解CAD的快捷命令并熟练实操，以便在设计制图中运用自如。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2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4、考核内容：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" w:firstLine="47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AUTOCAD的安装、启动和退出，文件的新建和保存，创建并命名相应的图层、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设置图层对应的线型、颜色及线型比例，单独创建一种标注样式并调整该样式以匹配当前图形，利用创建好的样式对当前图形进行标注，标注尺寸必须清晰、准确无误。栅格和捕捉、对象捕捉，自动追踪和查询命令，选择对象，常用编辑命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令。掌握图案填充的具体用法并能吧常用模式黑人图案之间的转换，比例调节好，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CAD绘图块与外部参照，学会块的创建及修改，设置文本格式，输入文本、特殊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符号及创建表格和表格样式，平面图形完整、符合要求。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8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5、参考资料（参考书、网络资料</w:t>
      </w:r>
      <w:r>
        <w:rPr>
          <w:rFonts w:hint="eastAsia" w:ascii="仿宋" w:hAnsi="仿宋" w:eastAsia="仿宋" w:cs="仿宋"/>
          <w:spacing w:val="-6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2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1.《AUTOCAD</w:t>
      </w:r>
      <w:r>
        <w:rPr>
          <w:rFonts w:hint="eastAsia" w:ascii="仿宋" w:hAnsi="仿宋" w:eastAsia="仿宋" w:cs="仿宋"/>
          <w:spacing w:val="-2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2020从入门到精通CAD视频教程（实战案例版）》天工在线著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水利水电出版社2019年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4" w:right="13" w:firstLine="48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>2.《AUTOCAD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2018中文版入门与提高</w:t>
      </w:r>
      <w:bookmarkStart w:id="0" w:name="_GoBack"/>
      <w:bookmarkEnd w:id="0"/>
      <w:r>
        <w:rPr>
          <w:rFonts w:hint="eastAsia" w:ascii="仿宋" w:hAnsi="仿宋" w:eastAsia="仿宋" w:cs="仿宋"/>
          <w:spacing w:val="-8"/>
          <w:sz w:val="32"/>
          <w:szCs w:val="32"/>
        </w:rPr>
        <w:t>——室内设计》CAE技术联盟著清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华大学出版社2019年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3.《室内装饰设计制图》刘利剑吕大李永刚著辽宁科学技术出版社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2015年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4、《室内设计制图》李国生著华南理工大学出版社2017年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5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6、相关作品案例：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854700" cy="3457575"/>
            <wp:effectExtent l="0" t="0" r="12700" b="9525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345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854700" cy="3471545"/>
            <wp:effectExtent l="0" t="0" r="12700" b="1460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347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826125" cy="3458845"/>
            <wp:effectExtent l="0" t="0" r="3175" b="8255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6125" cy="345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817235" cy="3477260"/>
            <wp:effectExtent l="0" t="0" r="12065" b="889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7235" cy="347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Y4MmM2NjI4MzA1ODc2MjkxZTVkNjE5MGZkNjNhZTEifQ=="/>
  </w:docVars>
  <w:rsids>
    <w:rsidRoot w:val="00000000"/>
    <w:rsid w:val="089332DB"/>
    <w:rsid w:val="29DF36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2020-06-29T15:24:00Z</dcterms:created>
  <dc:creator>贵大继教学院 - 陆雷雷</dc:creator>
  <cp:lastModifiedBy>Administrator</cp:lastModifiedBy>
  <dcterms:modified xsi:type="dcterms:W3CDTF">2023-12-26T02:53:34Z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2021-08-18T11:13:11Z</vt:filetime>
  </property>
  <property fmtid="{D5CDD505-2E9C-101B-9397-08002B2CF9AE}" pid="4" name="KSOProductBuildVer">
    <vt:lpwstr>2052-12.1.0.15990</vt:lpwstr>
  </property>
  <property fmtid="{D5CDD505-2E9C-101B-9397-08002B2CF9AE}" pid="5" name="ICV">
    <vt:lpwstr>1B3149CB15474BBF84A754FAC39D3010</vt:lpwstr>
  </property>
</Properties>
</file>