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pStyle w:val="3"/>
        <w:rPr>
          <w:rFonts w:ascii="仿宋" w:hAnsi="仿宋" w:eastAsia="仿宋" w:cs="仿宋"/>
          <w:sz w:val="20"/>
        </w:rPr>
      </w:pPr>
    </w:p>
    <w:p>
      <w:pPr>
        <w:spacing w:line="360" w:lineRule="auto"/>
        <w:ind w:left="193" w:right="427"/>
        <w:jc w:val="center"/>
        <w:rPr>
          <w:rFonts w:ascii="仿宋" w:hAnsi="仿宋" w:eastAsia="仿宋" w:cs="仿宋"/>
          <w:b/>
          <w:bCs/>
          <w:sz w:val="52"/>
        </w:rPr>
      </w:pPr>
      <w:r>
        <w:rPr>
          <w:rFonts w:hint="eastAsia" w:ascii="仿宋" w:hAnsi="仿宋" w:eastAsia="仿宋" w:cs="仿宋"/>
          <w:b/>
          <w:bCs/>
          <w:sz w:val="52"/>
        </w:rPr>
        <w:t>《土木工程试验》</w:t>
      </w:r>
    </w:p>
    <w:p>
      <w:pPr>
        <w:spacing w:line="360" w:lineRule="auto"/>
        <w:ind w:left="193" w:right="433"/>
        <w:jc w:val="center"/>
        <w:rPr>
          <w:rFonts w:ascii="仿宋" w:hAnsi="仿宋" w:eastAsia="仿宋" w:cs="仿宋"/>
          <w:b/>
          <w:bCs/>
          <w:sz w:val="48"/>
        </w:rPr>
      </w:pPr>
      <w:r>
        <w:rPr>
          <w:rFonts w:hint="eastAsia" w:ascii="仿宋" w:hAnsi="仿宋" w:eastAsia="仿宋" w:cs="仿宋"/>
          <w:b/>
          <w:bCs/>
          <w:sz w:val="48"/>
        </w:rPr>
        <w:t>实践课程考核指导书</w:t>
      </w:r>
    </w:p>
    <w:p>
      <w:pPr>
        <w:pStyle w:val="3"/>
        <w:spacing w:before="7"/>
        <w:rPr>
          <w:rFonts w:ascii="仿宋" w:hAnsi="仿宋" w:eastAsia="仿宋" w:cs="仿宋"/>
          <w:sz w:val="58"/>
        </w:rPr>
      </w:pPr>
    </w:p>
    <w:p>
      <w:pPr>
        <w:widowControl/>
        <w:kinsoku w:val="0"/>
        <w:adjustRightInd w:val="0"/>
        <w:snapToGrid w:val="0"/>
        <w:spacing w:before="292" w:line="204" w:lineRule="auto"/>
        <w:ind w:firstLine="2125"/>
        <w:textAlignment w:val="baseline"/>
        <w:rPr>
          <w:rFonts w:ascii="仿宋" w:hAnsi="仿宋" w:eastAsia="仿宋" w:cs="仿宋"/>
          <w:snapToGrid w:val="0"/>
          <w:color w:val="000000"/>
          <w:sz w:val="32"/>
          <w:szCs w:val="32"/>
          <w:lang w:val="en-US"/>
        </w:rPr>
      </w:pPr>
      <w:r>
        <w:rPr>
          <w:rFonts w:hint="eastAsia" w:ascii="仿宋" w:hAnsi="仿宋" w:eastAsia="仿宋" w:cs="仿宋"/>
          <w:sz w:val="30"/>
          <w:lang w:val="en-US"/>
        </w:rPr>
        <w:t xml:space="preserve">    </w:t>
      </w:r>
      <w:r>
        <w:rPr>
          <w:rFonts w:hint="eastAsia" w:ascii="仿宋" w:hAnsi="仿宋" w:eastAsia="仿宋" w:cs="仿宋"/>
          <w:sz w:val="30"/>
          <w:lang w:val="en-US"/>
        </w:rPr>
        <w:tab/>
      </w:r>
      <w:r>
        <w:rPr>
          <w:rFonts w:hint="eastAsia" w:ascii="仿宋" w:hAnsi="仿宋" w:eastAsia="仿宋" w:cs="仿宋"/>
          <w:snapToGrid w:val="0"/>
          <w:color w:val="000000"/>
          <w:sz w:val="32"/>
          <w:szCs w:val="32"/>
          <w:lang w:val="en-US"/>
        </w:rPr>
        <w:t>适用专业：土木工程</w:t>
      </w:r>
    </w:p>
    <w:p>
      <w:pPr>
        <w:widowControl/>
        <w:kinsoku w:val="0"/>
        <w:adjustRightInd w:val="0"/>
        <w:snapToGrid w:val="0"/>
        <w:spacing w:before="292" w:line="204" w:lineRule="auto"/>
        <w:ind w:left="2160" w:firstLine="720"/>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课程代码：14323</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课程名称：土木工程试验</w:t>
      </w:r>
    </w:p>
    <w:p>
      <w:pPr>
        <w:widowControl/>
        <w:kinsoku w:val="0"/>
        <w:adjustRightInd w:val="0"/>
        <w:snapToGrid w:val="0"/>
        <w:spacing w:before="292" w:line="204" w:lineRule="auto"/>
        <w:ind w:firstLine="2838"/>
        <w:textAlignment w:val="baseline"/>
        <w:rPr>
          <w:rFonts w:ascii="仿宋" w:hAnsi="仿宋" w:eastAsia="仿宋" w:cs="仿宋"/>
          <w:snapToGrid w:val="0"/>
          <w:color w:val="000000"/>
          <w:sz w:val="32"/>
          <w:szCs w:val="32"/>
          <w:lang w:val="en-US"/>
        </w:rPr>
      </w:pPr>
      <w:r>
        <w:rPr>
          <w:rFonts w:hint="eastAsia" w:ascii="仿宋" w:hAnsi="仿宋" w:eastAsia="仿宋" w:cs="仿宋"/>
          <w:snapToGrid w:val="0"/>
          <w:color w:val="000000"/>
          <w:sz w:val="32"/>
          <w:szCs w:val="32"/>
          <w:lang w:val="en-US"/>
        </w:rPr>
        <w:t>考核方式：现场考核</w:t>
      </w:r>
    </w:p>
    <w:p>
      <w:pPr>
        <w:pStyle w:val="3"/>
        <w:rPr>
          <w:rFonts w:ascii="仿宋" w:hAnsi="仿宋" w:eastAsia="仿宋" w:cs="仿宋"/>
          <w:sz w:val="30"/>
        </w:rPr>
      </w:pPr>
      <w:bookmarkStart w:id="1" w:name="_GoBack"/>
      <w:bookmarkEnd w:id="1"/>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rPr>
          <w:rFonts w:ascii="仿宋" w:hAnsi="仿宋" w:eastAsia="仿宋" w:cs="仿宋"/>
          <w:sz w:val="30"/>
        </w:rPr>
      </w:pPr>
    </w:p>
    <w:p>
      <w:pPr>
        <w:pStyle w:val="3"/>
        <w:spacing w:before="6"/>
        <w:rPr>
          <w:rFonts w:ascii="仿宋" w:hAnsi="仿宋" w:eastAsia="仿宋" w:cs="仿宋"/>
          <w:sz w:val="35"/>
        </w:rPr>
      </w:pPr>
    </w:p>
    <w:p>
      <w:pPr>
        <w:jc w:val="center"/>
        <w:rPr>
          <w:rFonts w:ascii="仿宋" w:hAnsi="仿宋" w:eastAsia="仿宋" w:cs="仿宋"/>
          <w:sz w:val="30"/>
        </w:rPr>
        <w:sectPr>
          <w:type w:val="continuous"/>
          <w:pgSz w:w="11910" w:h="16840"/>
          <w:pgMar w:top="1580" w:right="1440" w:bottom="280" w:left="1680" w:header="720" w:footer="720" w:gutter="0"/>
          <w:cols w:space="720" w:num="1"/>
        </w:sectPr>
      </w:pPr>
    </w:p>
    <w:p>
      <w:pPr>
        <w:spacing w:line="360" w:lineRule="auto"/>
        <w:ind w:left="193" w:right="431"/>
        <w:jc w:val="center"/>
        <w:rPr>
          <w:rFonts w:ascii="仿宋" w:hAnsi="仿宋" w:eastAsia="仿宋" w:cs="仿宋"/>
          <w:b/>
          <w:sz w:val="32"/>
          <w:szCs w:val="32"/>
        </w:rPr>
      </w:pPr>
      <w:bookmarkStart w:id="0" w:name="前言"/>
      <w:bookmarkEnd w:id="0"/>
      <w:r>
        <w:rPr>
          <w:rFonts w:hint="eastAsia" w:ascii="仿宋" w:hAnsi="仿宋" w:eastAsia="仿宋" w:cs="仿宋"/>
          <w:b/>
          <w:sz w:val="32"/>
          <w:szCs w:val="32"/>
        </w:rPr>
        <w:t>前言</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土木工程试验》课程是全国高等教育自学考试土木工程专业的一门必修专业课，而土木工程试验（实践）课程是土木工程专业自考生在进行核心专业课程《土木工程试验》的学习后，为了更好地让考生对土木工程各试验的特点、操作规范及实训等有更加直观和深入的认识而开展的实践性课程。通过对实践课程的考查，可使考生进一步理解和掌握课本知识，是学用一体的良好体现。</w:t>
      </w:r>
    </w:p>
    <w:p>
      <w:pPr>
        <w:autoSpaceDE/>
        <w:autoSpaceDN/>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color w:val="000000"/>
          <w:kern w:val="2"/>
          <w:sz w:val="30"/>
          <w:szCs w:val="30"/>
          <w:lang w:val="en-US" w:bidi="ar-SA"/>
        </w:rPr>
        <w:t>根据考试计划中实践性环节课程的设置和要求，为配合土木工程专业学生完成《土木工程试验》（实践）课程考核，特制定此实践指导书。请在实践考核前认真学习相关知识和指导书的有关内容，了解</w:t>
      </w:r>
      <w:r>
        <w:rPr>
          <w:rFonts w:hint="eastAsia" w:ascii="仿宋" w:hAnsi="仿宋" w:eastAsia="仿宋" w:cs="仿宋"/>
          <w:color w:val="FF0000"/>
          <w:kern w:val="2"/>
          <w:sz w:val="30"/>
          <w:szCs w:val="30"/>
          <w:lang w:val="en-US" w:bidi="ar-SA"/>
        </w:rPr>
        <w:t>现场考核</w:t>
      </w:r>
      <w:r>
        <w:rPr>
          <w:rFonts w:hint="eastAsia" w:ascii="仿宋" w:hAnsi="仿宋" w:eastAsia="仿宋" w:cs="仿宋"/>
          <w:color w:val="000000"/>
          <w:kern w:val="2"/>
          <w:sz w:val="30"/>
          <w:szCs w:val="30"/>
          <w:lang w:val="en-US" w:bidi="ar-SA"/>
        </w:rPr>
        <w:t>内容、考核方式和考核目标，完成考核相关要求，并</w:t>
      </w:r>
      <w:r>
        <w:rPr>
          <w:rFonts w:hint="eastAsia" w:ascii="仿宋" w:hAnsi="仿宋" w:eastAsia="仿宋" w:cs="仿宋"/>
          <w:color w:val="FF0000"/>
          <w:kern w:val="2"/>
          <w:sz w:val="30"/>
          <w:szCs w:val="30"/>
          <w:lang w:val="en-US" w:bidi="ar-SA"/>
        </w:rPr>
        <w:t>现场提交实践考核的实验报告</w:t>
      </w:r>
      <w:r>
        <w:rPr>
          <w:rFonts w:hint="eastAsia" w:ascii="仿宋" w:hAnsi="仿宋" w:eastAsia="仿宋" w:cs="仿宋"/>
          <w:color w:val="000000"/>
          <w:kern w:val="2"/>
          <w:sz w:val="30"/>
          <w:szCs w:val="30"/>
          <w:lang w:val="en-US" w:bidi="ar-SA"/>
        </w:rPr>
        <w:t>。</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一、考核目的：</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本门课程作为实践课程，是土木工程专业核心课《土木工程试验》的辅助课程和延伸，实践环节考核是为了检查考生对于土木工程试验内容的理解和掌握程度。通过实践环节的学习，增强考生的动手和实操能力，使考生初步了解土木工程试验的基本性能，掌握材料结构和性能的关系及其工程应用。实验一通过选取有代表性的土木工程试验——砂，熟悉其实验仪器及设备、实验过程及方法，计算砂的细度模数，依此评定砂的颗粒级配及粗细程度。通过实验二考生可掌握击实试验的原理、试验仪器、试验步骤、试验注意事项、计算及绘图、试验操作及要求。</w:t>
      </w:r>
    </w:p>
    <w:p>
      <w:pPr>
        <w:autoSpaceDE/>
        <w:autoSpaceDN/>
        <w:spacing w:line="360" w:lineRule="auto"/>
        <w:ind w:firstLine="600" w:firstLineChars="200"/>
        <w:jc w:val="both"/>
        <w:rPr>
          <w:rFonts w:ascii="仿宋" w:hAnsi="仿宋" w:eastAsia="仿宋" w:cs="仿宋"/>
          <w:color w:val="000000"/>
          <w:kern w:val="2"/>
          <w:sz w:val="30"/>
          <w:szCs w:val="30"/>
          <w:lang w:val="en-US" w:bidi="ar-SA"/>
        </w:rPr>
      </w:pP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二、考核内容及要求：</w:t>
      </w:r>
    </w:p>
    <w:p>
      <w:pPr>
        <w:autoSpaceDE/>
        <w:autoSpaceDN/>
        <w:spacing w:line="360" w:lineRule="auto"/>
        <w:ind w:firstLine="450" w:firstLineChars="15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1</w:t>
      </w:r>
      <w:r>
        <w:rPr>
          <w:rFonts w:hint="eastAsia" w:ascii="仿宋" w:hAnsi="仿宋" w:eastAsia="仿宋" w:cs="仿宋"/>
          <w:color w:val="000000"/>
          <w:kern w:val="2"/>
          <w:sz w:val="30"/>
          <w:szCs w:val="30"/>
          <w:lang w:val="en-US" w:bidi="ar-SA"/>
        </w:rPr>
        <w:t>）熟悉所用仪器、设备及性能。</w:t>
      </w:r>
    </w:p>
    <w:p>
      <w:pPr>
        <w:autoSpaceDE/>
        <w:autoSpaceDN/>
        <w:spacing w:line="360" w:lineRule="auto"/>
        <w:ind w:firstLine="450" w:firstLineChars="15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2</w:t>
      </w:r>
      <w:r>
        <w:rPr>
          <w:rFonts w:hint="eastAsia" w:ascii="仿宋" w:hAnsi="仿宋" w:eastAsia="仿宋" w:cs="仿宋"/>
          <w:color w:val="000000"/>
          <w:kern w:val="2"/>
          <w:sz w:val="30"/>
          <w:szCs w:val="30"/>
          <w:lang w:val="en-US" w:bidi="ar-SA"/>
        </w:rPr>
        <w:t>）掌握</w:t>
      </w:r>
      <w:r>
        <w:rPr>
          <w:rFonts w:ascii="仿宋" w:hAnsi="仿宋" w:eastAsia="仿宋" w:cs="仿宋"/>
          <w:color w:val="000000"/>
          <w:kern w:val="2"/>
          <w:sz w:val="30"/>
          <w:szCs w:val="30"/>
          <w:lang w:val="en-US" w:bidi="ar-SA"/>
        </w:rPr>
        <w:t>GB/T14684-2011</w:t>
      </w:r>
      <w:r>
        <w:rPr>
          <w:rFonts w:hint="eastAsia" w:ascii="仿宋" w:hAnsi="仿宋" w:eastAsia="仿宋" w:cs="仿宋"/>
          <w:color w:val="000000"/>
          <w:kern w:val="2"/>
          <w:sz w:val="30"/>
          <w:szCs w:val="30"/>
          <w:lang w:val="en-US" w:bidi="ar-SA"/>
        </w:rPr>
        <w:t>《建筑用砂》的测试方法（筛分法）。</w:t>
      </w:r>
    </w:p>
    <w:p>
      <w:pPr>
        <w:autoSpaceDE/>
        <w:autoSpaceDN/>
        <w:spacing w:line="360" w:lineRule="auto"/>
        <w:ind w:firstLine="450" w:firstLineChars="15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3</w:t>
      </w:r>
      <w:r>
        <w:rPr>
          <w:rFonts w:hint="eastAsia" w:ascii="仿宋" w:hAnsi="仿宋" w:eastAsia="仿宋" w:cs="仿宋"/>
          <w:color w:val="000000"/>
          <w:kern w:val="2"/>
          <w:sz w:val="30"/>
          <w:szCs w:val="30"/>
          <w:lang w:val="en-US" w:bidi="ar-SA"/>
        </w:rPr>
        <w:t>）计算砂的细度模数，评定砂的颗粒级配及粗细程度。</w:t>
      </w:r>
    </w:p>
    <w:p>
      <w:pPr>
        <w:autoSpaceDE/>
        <w:autoSpaceDN/>
        <w:spacing w:line="360" w:lineRule="auto"/>
        <w:ind w:firstLine="450" w:firstLineChars="150"/>
        <w:jc w:val="both"/>
        <w:rPr>
          <w:rFonts w:ascii="仿宋" w:hAnsi="仿宋" w:eastAsia="仿宋" w:cs="仿宋"/>
          <w:color w:val="000000"/>
          <w:kern w:val="2"/>
          <w:sz w:val="30"/>
          <w:szCs w:val="30"/>
          <w:lang w:val="en-US" w:bidi="ar-SA"/>
        </w:rPr>
      </w:pPr>
      <w:r>
        <w:rPr>
          <w:rFonts w:hint="eastAsia" w:ascii="仿宋" w:hAnsi="仿宋" w:eastAsia="仿宋" w:cs="仿宋"/>
          <w:color w:val="000000"/>
          <w:kern w:val="2"/>
          <w:sz w:val="30"/>
          <w:szCs w:val="30"/>
          <w:lang w:val="en-US" w:bidi="ar-SA"/>
        </w:rPr>
        <w:t>（</w:t>
      </w:r>
      <w:r>
        <w:rPr>
          <w:rFonts w:ascii="仿宋" w:hAnsi="仿宋" w:eastAsia="仿宋" w:cs="仿宋"/>
          <w:color w:val="000000"/>
          <w:kern w:val="2"/>
          <w:sz w:val="30"/>
          <w:szCs w:val="30"/>
          <w:lang w:val="en-US" w:bidi="ar-SA"/>
        </w:rPr>
        <w:t>4</w:t>
      </w:r>
      <w:r>
        <w:rPr>
          <w:rFonts w:hint="eastAsia" w:ascii="仿宋" w:hAnsi="仿宋" w:eastAsia="仿宋" w:cs="仿宋"/>
          <w:color w:val="000000"/>
          <w:kern w:val="2"/>
          <w:sz w:val="30"/>
          <w:szCs w:val="30"/>
          <w:lang w:val="en-US" w:bidi="ar-SA"/>
        </w:rPr>
        <w:t>）掌握击实试验的试验原理、试验仪器、试验步骤、试验注意事项、计算及绘图、试验操作及要求。</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三、考核成绩评定标准：</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实践课程考核成绩采用五级记分制，具体换算规定如下：优秀（90～100分）、良好（80～89分）、中等（70～79分）、及格（60～69分）、不及格（59分以下）。</w:t>
      </w:r>
      <w:r>
        <w:rPr>
          <w:rFonts w:hint="eastAsia" w:ascii="仿宋" w:hAnsi="仿宋" w:eastAsia="仿宋" w:cs="仿宋"/>
          <w:color w:val="FF0000"/>
          <w:kern w:val="2"/>
          <w:sz w:val="30"/>
          <w:szCs w:val="30"/>
          <w:lang w:val="en-US" w:bidi="ar-SA"/>
        </w:rPr>
        <w:t>60分以上（包括60分）为实践课程考核通过，否则为不通过。</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实践课程考核提交形式为：</w:t>
      </w:r>
      <w:r>
        <w:rPr>
          <w:rFonts w:hint="eastAsia" w:ascii="仿宋" w:hAnsi="仿宋" w:eastAsia="仿宋" w:cs="仿宋"/>
          <w:color w:val="FF0000"/>
          <w:kern w:val="2"/>
          <w:sz w:val="30"/>
          <w:szCs w:val="30"/>
          <w:lang w:val="en-US" w:bidi="ar-SA"/>
        </w:rPr>
        <w:t>实验报告（现场发放）</w:t>
      </w:r>
      <w:r>
        <w:rPr>
          <w:rFonts w:hint="eastAsia" w:ascii="仿宋" w:hAnsi="仿宋" w:eastAsia="仿宋" w:cs="仿宋"/>
          <w:kern w:val="2"/>
          <w:sz w:val="30"/>
          <w:szCs w:val="30"/>
          <w:lang w:val="en-US" w:bidi="ar-SA"/>
        </w:rPr>
        <w:t>，考生</w:t>
      </w:r>
      <w:r>
        <w:rPr>
          <w:rFonts w:hint="eastAsia" w:ascii="仿宋" w:hAnsi="仿宋" w:eastAsia="仿宋" w:cs="仿宋"/>
          <w:color w:val="FF0000"/>
          <w:kern w:val="2"/>
          <w:sz w:val="30"/>
          <w:szCs w:val="30"/>
          <w:lang w:val="en-US" w:bidi="ar-SA"/>
        </w:rPr>
        <w:t>根据现场实验项目实测数据进行实验报告的整理和填写</w:t>
      </w:r>
      <w:r>
        <w:rPr>
          <w:rFonts w:hint="eastAsia" w:ascii="仿宋" w:hAnsi="仿宋" w:eastAsia="仿宋" w:cs="仿宋"/>
          <w:kern w:val="2"/>
          <w:sz w:val="30"/>
          <w:szCs w:val="30"/>
          <w:lang w:val="en-US" w:bidi="ar-SA"/>
        </w:rPr>
        <w:t>，由考核专家组进行评分，作为该课程的实践考核成绩。</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四、考核形式：</w:t>
      </w:r>
    </w:p>
    <w:p>
      <w:pPr>
        <w:tabs>
          <w:tab w:val="left" w:pos="0"/>
        </w:tabs>
        <w:spacing w:line="360" w:lineRule="auto"/>
        <w:ind w:firstLine="600" w:firstLineChars="200"/>
        <w:jc w:val="both"/>
        <w:rPr>
          <w:rFonts w:ascii="仿宋" w:hAnsi="仿宋" w:eastAsia="仿宋" w:cs="仿宋"/>
          <w:kern w:val="2"/>
          <w:sz w:val="30"/>
          <w:szCs w:val="30"/>
          <w:lang w:val="en-US" w:bidi="ar-SA"/>
        </w:rPr>
      </w:pPr>
      <w:r>
        <w:rPr>
          <w:rFonts w:hint="eastAsia" w:ascii="仿宋" w:hAnsi="仿宋" w:eastAsia="仿宋" w:cs="仿宋"/>
          <w:kern w:val="2"/>
          <w:sz w:val="30"/>
          <w:szCs w:val="30"/>
          <w:lang w:val="en-US" w:bidi="ar-SA"/>
        </w:rPr>
        <w:t>本课程的考核形式为：</w:t>
      </w:r>
      <w:r>
        <w:rPr>
          <w:rFonts w:hint="eastAsia" w:ascii="仿宋" w:hAnsi="仿宋" w:eastAsia="仿宋" w:cs="仿宋"/>
          <w:color w:val="FF0000"/>
          <w:kern w:val="2"/>
          <w:sz w:val="30"/>
          <w:szCs w:val="30"/>
          <w:lang w:val="en-US" w:bidi="ar-SA"/>
        </w:rPr>
        <w:t>现场考核</w:t>
      </w:r>
      <w:r>
        <w:rPr>
          <w:rFonts w:hint="eastAsia" w:ascii="仿宋" w:hAnsi="仿宋" w:eastAsia="仿宋" w:cs="仿宋"/>
          <w:kern w:val="2"/>
          <w:sz w:val="30"/>
          <w:szCs w:val="30"/>
          <w:lang w:val="en-US" w:bidi="ar-SA"/>
        </w:rPr>
        <w:t>。考生需到</w:t>
      </w:r>
      <w:r>
        <w:rPr>
          <w:rFonts w:hint="eastAsia" w:ascii="仿宋" w:hAnsi="仿宋" w:eastAsia="仿宋" w:cs="仿宋"/>
          <w:color w:val="FF0000"/>
          <w:kern w:val="2"/>
          <w:sz w:val="30"/>
          <w:szCs w:val="30"/>
          <w:lang w:val="en-US" w:bidi="ar-SA"/>
        </w:rPr>
        <w:t>指定场地进行现场实验操作</w:t>
      </w:r>
      <w:r>
        <w:rPr>
          <w:rFonts w:hint="eastAsia" w:ascii="仿宋" w:hAnsi="仿宋" w:eastAsia="仿宋" w:cs="仿宋"/>
          <w:kern w:val="2"/>
          <w:sz w:val="30"/>
          <w:szCs w:val="30"/>
          <w:lang w:val="en-US" w:bidi="ar-SA"/>
        </w:rPr>
        <w:t>，完成专业考核要求后，</w:t>
      </w:r>
      <w:r>
        <w:rPr>
          <w:rFonts w:hint="eastAsia" w:ascii="仿宋" w:hAnsi="仿宋" w:eastAsia="仿宋" w:cs="仿宋"/>
          <w:color w:val="FF0000"/>
          <w:kern w:val="2"/>
          <w:sz w:val="30"/>
          <w:szCs w:val="30"/>
          <w:lang w:val="en-US" w:bidi="ar-SA"/>
        </w:rPr>
        <w:t>考核专家组结合考生的实验过程表现及实验报告的完成情况综合评分</w:t>
      </w:r>
      <w:r>
        <w:rPr>
          <w:rFonts w:hint="eastAsia" w:ascii="仿宋" w:hAnsi="仿宋" w:eastAsia="仿宋" w:cs="仿宋"/>
          <w:kern w:val="2"/>
          <w:sz w:val="30"/>
          <w:szCs w:val="30"/>
          <w:lang w:val="en-US" w:bidi="ar-SA"/>
        </w:rPr>
        <w:t>，完成课程的考核。</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五、考核实验项目：</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）颗粒分析试验；</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）击实试验。</w:t>
      </w:r>
    </w:p>
    <w:p>
      <w:pPr>
        <w:pStyle w:val="2"/>
        <w:spacing w:before="0" w:line="360" w:lineRule="auto"/>
        <w:ind w:left="119"/>
        <w:rPr>
          <w:rFonts w:ascii="仿宋" w:hAnsi="仿宋" w:eastAsia="仿宋" w:cs="仿宋"/>
          <w:sz w:val="30"/>
          <w:szCs w:val="30"/>
        </w:rPr>
      </w:pPr>
      <w:r>
        <w:rPr>
          <w:rFonts w:hint="eastAsia" w:ascii="仿宋" w:hAnsi="仿宋" w:eastAsia="仿宋" w:cs="仿宋"/>
          <w:sz w:val="30"/>
          <w:szCs w:val="30"/>
        </w:rPr>
        <w:t>六、教材与参考资料（参考书、网络资料）：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1</w:t>
      </w:r>
      <w:r>
        <w:rPr>
          <w:rFonts w:hint="eastAsia" w:ascii="仿宋" w:hAnsi="仿宋" w:eastAsia="仿宋" w:cs="仿宋"/>
          <w:spacing w:val="-2"/>
          <w:sz w:val="30"/>
          <w:szCs w:val="30"/>
          <w:lang w:val="en-US"/>
        </w:rPr>
        <w:t>）指定教材：</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《土木工程试验》</w:t>
      </w:r>
      <w:r>
        <w:rPr>
          <w:rFonts w:ascii="仿宋" w:hAnsi="仿宋" w:eastAsia="仿宋" w:cs="仿宋"/>
          <w:spacing w:val="-2"/>
          <w:sz w:val="30"/>
          <w:szCs w:val="30"/>
          <w:lang w:val="en-US"/>
        </w:rPr>
        <w:t>,</w:t>
      </w:r>
      <w:r>
        <w:rPr>
          <w:rFonts w:hint="eastAsia" w:ascii="仿宋" w:hAnsi="仿宋" w:eastAsia="仿宋" w:cs="仿宋"/>
          <w:spacing w:val="-2"/>
          <w:sz w:val="30"/>
          <w:szCs w:val="30"/>
          <w:lang w:val="en-US"/>
        </w:rPr>
        <w:t>黄辉主编，天津大学出版社，</w:t>
      </w:r>
      <w:r>
        <w:rPr>
          <w:rFonts w:ascii="仿宋" w:hAnsi="仿宋" w:eastAsia="仿宋" w:cs="仿宋"/>
          <w:spacing w:val="-2"/>
          <w:sz w:val="30"/>
          <w:szCs w:val="30"/>
          <w:lang w:val="en-US"/>
        </w:rPr>
        <w:t>20</w:t>
      </w:r>
      <w:r>
        <w:rPr>
          <w:rFonts w:hint="eastAsia" w:ascii="仿宋" w:hAnsi="仿宋" w:eastAsia="仿宋" w:cs="仿宋"/>
          <w:spacing w:val="-2"/>
          <w:sz w:val="30"/>
          <w:szCs w:val="30"/>
          <w:lang w:val="en-US"/>
        </w:rPr>
        <w:t>20年版</w:t>
      </w:r>
      <w:r>
        <w:rPr>
          <w:rFonts w:ascii="仿宋" w:hAnsi="仿宋" w:eastAsia="仿宋" w:cs="仿宋"/>
          <w:spacing w:val="-2"/>
          <w:sz w:val="30"/>
          <w:szCs w:val="30"/>
          <w:lang w:val="en-US"/>
        </w:rPr>
        <w:t>.</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w:t>
      </w:r>
      <w:r>
        <w:rPr>
          <w:rFonts w:ascii="仿宋" w:hAnsi="仿宋" w:eastAsia="仿宋" w:cs="仿宋"/>
          <w:spacing w:val="-2"/>
          <w:sz w:val="30"/>
          <w:szCs w:val="30"/>
          <w:lang w:val="en-US"/>
        </w:rPr>
        <w:t>2</w:t>
      </w:r>
      <w:r>
        <w:rPr>
          <w:rFonts w:hint="eastAsia" w:ascii="仿宋" w:hAnsi="仿宋" w:eastAsia="仿宋" w:cs="仿宋"/>
          <w:spacing w:val="-2"/>
          <w:sz w:val="30"/>
          <w:szCs w:val="30"/>
          <w:lang w:val="en-US"/>
        </w:rPr>
        <w:t>）参考资料：</w:t>
      </w:r>
    </w:p>
    <w:p>
      <w:pPr>
        <w:pStyle w:val="3"/>
        <w:spacing w:line="360" w:lineRule="auto"/>
        <w:ind w:left="119" w:right="147" w:firstLine="482"/>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《土木工程试验》</w:t>
      </w:r>
      <w:r>
        <w:rPr>
          <w:rFonts w:ascii="仿宋" w:hAnsi="仿宋" w:eastAsia="仿宋" w:cs="仿宋"/>
          <w:spacing w:val="-2"/>
          <w:sz w:val="30"/>
          <w:szCs w:val="30"/>
          <w:lang w:val="en-US"/>
        </w:rPr>
        <w:t>,</w:t>
      </w:r>
      <w:r>
        <w:fldChar w:fldCharType="begin"/>
      </w:r>
      <w:r>
        <w:instrText xml:space="preserve"> HYPERLINK "https://book.jd.com/writer/%E5%AE%8B%E5%BD%A7_1.html" \t "_blank" </w:instrText>
      </w:r>
      <w:r>
        <w:fldChar w:fldCharType="separate"/>
      </w:r>
      <w:r>
        <w:rPr>
          <w:rFonts w:ascii="仿宋" w:hAnsi="仿宋" w:eastAsia="仿宋" w:cs="仿宋"/>
          <w:spacing w:val="-2"/>
          <w:sz w:val="30"/>
          <w:szCs w:val="30"/>
          <w:lang w:val="en-US"/>
        </w:rPr>
        <w:t>宋彧</w:t>
      </w:r>
      <w:r>
        <w:rPr>
          <w:rFonts w:ascii="仿宋" w:hAnsi="仿宋" w:eastAsia="仿宋" w:cs="仿宋"/>
          <w:spacing w:val="-2"/>
          <w:sz w:val="30"/>
          <w:szCs w:val="30"/>
          <w:lang w:val="en-US"/>
        </w:rPr>
        <w:fldChar w:fldCharType="end"/>
      </w:r>
      <w:r>
        <w:rPr>
          <w:rFonts w:hint="eastAsia" w:ascii="仿宋" w:hAnsi="仿宋" w:eastAsia="仿宋" w:cs="仿宋"/>
          <w:spacing w:val="-2"/>
          <w:sz w:val="30"/>
          <w:szCs w:val="30"/>
          <w:lang w:val="en-US"/>
        </w:rPr>
        <w:t>主编，中国建筑工业出版社，</w:t>
      </w:r>
      <w:r>
        <w:rPr>
          <w:rFonts w:ascii="仿宋" w:hAnsi="仿宋" w:eastAsia="仿宋" w:cs="仿宋"/>
          <w:spacing w:val="-2"/>
          <w:sz w:val="30"/>
          <w:szCs w:val="30"/>
          <w:lang w:val="en-US"/>
        </w:rPr>
        <w:t>201</w:t>
      </w:r>
      <w:r>
        <w:rPr>
          <w:rFonts w:hint="eastAsia" w:ascii="仿宋" w:hAnsi="仿宋" w:eastAsia="仿宋" w:cs="仿宋"/>
          <w:spacing w:val="-2"/>
          <w:sz w:val="30"/>
          <w:szCs w:val="30"/>
          <w:lang w:val="en-US"/>
        </w:rPr>
        <w:t>1年版</w:t>
      </w:r>
      <w:r>
        <w:rPr>
          <w:rFonts w:ascii="仿宋" w:hAnsi="仿宋" w:eastAsia="仿宋" w:cs="仿宋"/>
          <w:spacing w:val="-2"/>
          <w:sz w:val="30"/>
          <w:szCs w:val="30"/>
          <w:lang w:val="en-US"/>
        </w:rPr>
        <w:t>.</w:t>
      </w:r>
    </w:p>
    <w:p>
      <w:pPr>
        <w:pStyle w:val="3"/>
        <w:spacing w:line="360" w:lineRule="auto"/>
        <w:ind w:right="147" w:firstLine="592" w:firstLineChars="200"/>
        <w:jc w:val="both"/>
        <w:rPr>
          <w:rFonts w:ascii="仿宋" w:hAnsi="仿宋" w:eastAsia="仿宋" w:cs="仿宋"/>
          <w:spacing w:val="-2"/>
          <w:sz w:val="30"/>
          <w:szCs w:val="30"/>
          <w:lang w:val="en-US"/>
        </w:rPr>
      </w:pPr>
      <w:r>
        <w:rPr>
          <w:rFonts w:hint="eastAsia" w:ascii="仿宋" w:hAnsi="仿宋" w:eastAsia="仿宋" w:cs="仿宋"/>
          <w:spacing w:val="-2"/>
          <w:sz w:val="30"/>
          <w:szCs w:val="30"/>
          <w:lang w:val="en-US"/>
        </w:rPr>
        <w:t>《建筑用砂》的测试方法（筛分法）（</w:t>
      </w:r>
      <w:r>
        <w:rPr>
          <w:rFonts w:ascii="仿宋" w:hAnsi="仿宋" w:eastAsia="仿宋" w:cs="仿宋"/>
          <w:spacing w:val="-2"/>
          <w:sz w:val="30"/>
          <w:szCs w:val="30"/>
          <w:lang w:val="en-US"/>
        </w:rPr>
        <w:t>GB/T14684-2011</w:t>
      </w:r>
      <w:r>
        <w:rPr>
          <w:rFonts w:hint="eastAsia" w:ascii="仿宋" w:hAnsi="仿宋" w:eastAsia="仿宋" w:cs="仿宋"/>
          <w:spacing w:val="-2"/>
          <w:sz w:val="30"/>
          <w:szCs w:val="30"/>
          <w:lang w:val="en-US"/>
        </w:rPr>
        <w:t>）</w:t>
      </w:r>
    </w:p>
    <w:p>
      <w:pPr>
        <w:spacing w:line="360" w:lineRule="auto"/>
        <w:ind w:left="660" w:leftChars="300"/>
        <w:jc w:val="both"/>
        <w:rPr>
          <w:rFonts w:ascii="仿宋" w:hAnsi="仿宋" w:eastAsia="仿宋" w:cs="Times New Roman"/>
          <w:bCs/>
          <w:sz w:val="28"/>
          <w:szCs w:val="28"/>
          <w:lang w:val="en-US"/>
        </w:rPr>
      </w:pPr>
      <w:r>
        <w:fldChar w:fldCharType="begin"/>
      </w:r>
      <w:r>
        <w:instrText xml:space="preserve"> HYPERLINK "https://wenku.baidu.com/view/06bb002403020740be1e650e52ea551810a6c9ef.html" </w:instrText>
      </w:r>
      <w:r>
        <w:fldChar w:fldCharType="separate"/>
      </w:r>
      <w:r>
        <w:rPr>
          <w:rStyle w:val="11"/>
          <w:rFonts w:ascii="仿宋" w:hAnsi="仿宋" w:eastAsia="仿宋" w:cs="Times New Roman"/>
          <w:bCs/>
          <w:sz w:val="28"/>
          <w:szCs w:val="28"/>
          <w:lang w:val="en-US"/>
        </w:rPr>
        <w:t>https://wenku.baidu.com/view/06bb002403020740be1e650e52ea551810a6c9ef.html</w:t>
      </w:r>
      <w:r>
        <w:rPr>
          <w:rStyle w:val="11"/>
          <w:rFonts w:ascii="仿宋" w:hAnsi="仿宋" w:eastAsia="仿宋" w:cs="Times New Roman"/>
          <w:bCs/>
          <w:sz w:val="28"/>
          <w:szCs w:val="28"/>
          <w:lang w:val="en-US"/>
        </w:rPr>
        <w:fldChar w:fldCharType="end"/>
      </w:r>
    </w:p>
    <w:p>
      <w:pPr>
        <w:spacing w:line="360" w:lineRule="auto"/>
        <w:ind w:firstLine="660" w:firstLineChars="300"/>
        <w:jc w:val="both"/>
        <w:rPr>
          <w:rFonts w:ascii="仿宋" w:hAnsi="仿宋" w:eastAsia="仿宋" w:cs="Times New Roman"/>
          <w:sz w:val="28"/>
          <w:szCs w:val="28"/>
          <w:lang w:val="en-US"/>
        </w:rPr>
      </w:pPr>
      <w:r>
        <w:fldChar w:fldCharType="begin"/>
      </w:r>
      <w:r>
        <w:instrText xml:space="preserve"> HYPERLINK "https://wenku.baidu.com/view/d3e7edeb5ef7ba0d4a733b7d.html" </w:instrText>
      </w:r>
      <w:r>
        <w:fldChar w:fldCharType="separate"/>
      </w:r>
      <w:r>
        <w:rPr>
          <w:rStyle w:val="11"/>
          <w:rFonts w:ascii="仿宋" w:hAnsi="仿宋" w:eastAsia="仿宋" w:cs="Times New Roman"/>
          <w:sz w:val="28"/>
          <w:szCs w:val="28"/>
          <w:lang w:val="en-US"/>
        </w:rPr>
        <w:t>https://wenku.baidu.com/view/d3e7edeb5ef7ba0d4a733b7d.html</w:t>
      </w:r>
      <w:r>
        <w:rPr>
          <w:rStyle w:val="11"/>
          <w:rFonts w:ascii="仿宋" w:hAnsi="仿宋" w:eastAsia="仿宋" w:cs="Times New Roman"/>
          <w:sz w:val="28"/>
          <w:szCs w:val="28"/>
          <w:lang w:val="en-US"/>
        </w:rPr>
        <w:fldChar w:fldCharType="end"/>
      </w:r>
    </w:p>
    <w:p>
      <w:pPr>
        <w:spacing w:line="360" w:lineRule="auto"/>
        <w:ind w:firstLine="660" w:firstLineChars="300"/>
        <w:jc w:val="both"/>
        <w:rPr>
          <w:rFonts w:ascii="仿宋" w:hAnsi="仿宋" w:eastAsia="仿宋" w:cs="Times New Roman"/>
          <w:sz w:val="28"/>
          <w:szCs w:val="28"/>
          <w:lang w:val="en-US"/>
        </w:rPr>
      </w:pPr>
      <w:r>
        <w:fldChar w:fldCharType="begin"/>
      </w:r>
      <w:r>
        <w:instrText xml:space="preserve"> HYPERLINK "https://v.youku.com/v_show/id_XNDY3NDY3OTg0.html" </w:instrText>
      </w:r>
      <w:r>
        <w:fldChar w:fldCharType="separate"/>
      </w:r>
      <w:r>
        <w:rPr>
          <w:rStyle w:val="11"/>
          <w:rFonts w:ascii="仿宋" w:hAnsi="仿宋" w:eastAsia="仿宋" w:cs="Times New Roman"/>
          <w:sz w:val="28"/>
          <w:szCs w:val="28"/>
          <w:lang w:val="en-US"/>
        </w:rPr>
        <w:t>https://v.youku.com/v_show/id_XNDY3NDY3OTg0.html</w:t>
      </w:r>
      <w:r>
        <w:rPr>
          <w:rStyle w:val="11"/>
          <w:rFonts w:ascii="仿宋" w:hAnsi="仿宋" w:eastAsia="仿宋" w:cs="Times New Roman"/>
          <w:sz w:val="28"/>
          <w:szCs w:val="28"/>
          <w:lang w:val="en-US"/>
        </w:rPr>
        <w:fldChar w:fldCharType="end"/>
      </w:r>
    </w:p>
    <w:p>
      <w:pPr>
        <w:pStyle w:val="3"/>
        <w:spacing w:line="360" w:lineRule="auto"/>
        <w:ind w:right="147"/>
        <w:jc w:val="both"/>
        <w:rPr>
          <w:rFonts w:ascii="仿宋" w:hAnsi="仿宋" w:eastAsia="仿宋" w:cs="仿宋"/>
          <w:spacing w:val="-2"/>
          <w:sz w:val="30"/>
          <w:szCs w:val="30"/>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p>
      <w:pPr>
        <w:pStyle w:val="3"/>
        <w:spacing w:line="360" w:lineRule="auto"/>
        <w:ind w:right="147"/>
        <w:jc w:val="both"/>
        <w:rPr>
          <w:rFonts w:ascii="仿宋" w:hAnsi="仿宋" w:eastAsia="仿宋" w:cs="仿宋"/>
          <w:spacing w:val="-2"/>
          <w:lang w:val="en-US"/>
        </w:rPr>
      </w:pPr>
    </w:p>
    <w:sectPr>
      <w:pgSz w:w="11910" w:h="16840"/>
      <w:pgMar w:top="1701" w:right="1134" w:bottom="1418" w:left="1701"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0"/>
  <w:displayVerticalDrawingGridEvery w:val="2"/>
  <w:characterSpacingControl w:val="doNotCompress"/>
  <w:compat>
    <w:balanceSingleByteDoubleByteWidth/>
    <w:ulTrailSpace/>
    <w:doNotExpandShiftReturn/>
    <w:adjustLineHeightInTable/>
    <w:useFELayout/>
    <w:doNotUseIndentAsNumberingTabStop/>
    <w:compatSetting w:name="compatibilityMode" w:uri="http://schemas.microsoft.com/office/word" w:val="12"/>
  </w:compat>
  <w:docVars>
    <w:docVar w:name="commondata" w:val="eyJoZGlkIjoiOGY4MmM2NjI4MzA1ODc2MjkxZTVkNjE5MGZkNjNhZTEifQ=="/>
  </w:docVars>
  <w:rsids>
    <w:rsidRoot w:val="008A7FA9"/>
    <w:rsid w:val="00101FD3"/>
    <w:rsid w:val="001034BA"/>
    <w:rsid w:val="0017573B"/>
    <w:rsid w:val="00195348"/>
    <w:rsid w:val="001C3717"/>
    <w:rsid w:val="00223CC8"/>
    <w:rsid w:val="002B4738"/>
    <w:rsid w:val="002C118D"/>
    <w:rsid w:val="002D745D"/>
    <w:rsid w:val="002F6695"/>
    <w:rsid w:val="00311000"/>
    <w:rsid w:val="003141D3"/>
    <w:rsid w:val="00343416"/>
    <w:rsid w:val="0036134D"/>
    <w:rsid w:val="003C668C"/>
    <w:rsid w:val="003F6343"/>
    <w:rsid w:val="00411048"/>
    <w:rsid w:val="0047013A"/>
    <w:rsid w:val="00490D8E"/>
    <w:rsid w:val="004E1F11"/>
    <w:rsid w:val="00510114"/>
    <w:rsid w:val="00516F24"/>
    <w:rsid w:val="00562A58"/>
    <w:rsid w:val="005C6A46"/>
    <w:rsid w:val="005D1A05"/>
    <w:rsid w:val="00614BD2"/>
    <w:rsid w:val="0065140F"/>
    <w:rsid w:val="006979B6"/>
    <w:rsid w:val="007411A4"/>
    <w:rsid w:val="007B3A7D"/>
    <w:rsid w:val="00823B52"/>
    <w:rsid w:val="008333F4"/>
    <w:rsid w:val="00850B1D"/>
    <w:rsid w:val="00860FF0"/>
    <w:rsid w:val="00891F61"/>
    <w:rsid w:val="008A1724"/>
    <w:rsid w:val="008A7FA9"/>
    <w:rsid w:val="008B6864"/>
    <w:rsid w:val="00923DD2"/>
    <w:rsid w:val="00964831"/>
    <w:rsid w:val="009F3426"/>
    <w:rsid w:val="00A26527"/>
    <w:rsid w:val="00A85310"/>
    <w:rsid w:val="00AB5043"/>
    <w:rsid w:val="00AF5B3D"/>
    <w:rsid w:val="00B60A03"/>
    <w:rsid w:val="00B93946"/>
    <w:rsid w:val="00BC4461"/>
    <w:rsid w:val="00BD108D"/>
    <w:rsid w:val="00BF1F23"/>
    <w:rsid w:val="00C167C4"/>
    <w:rsid w:val="00C255A6"/>
    <w:rsid w:val="00C277B3"/>
    <w:rsid w:val="00C4177C"/>
    <w:rsid w:val="00C64F9E"/>
    <w:rsid w:val="00C806C7"/>
    <w:rsid w:val="00CC14AD"/>
    <w:rsid w:val="00D14847"/>
    <w:rsid w:val="00D35106"/>
    <w:rsid w:val="00D528E5"/>
    <w:rsid w:val="00D93AE0"/>
    <w:rsid w:val="00D96931"/>
    <w:rsid w:val="00E517FA"/>
    <w:rsid w:val="00E61864"/>
    <w:rsid w:val="00E71244"/>
    <w:rsid w:val="00EB5791"/>
    <w:rsid w:val="00F52A4F"/>
    <w:rsid w:val="00F567F3"/>
    <w:rsid w:val="00F91F02"/>
    <w:rsid w:val="0B9F6BF2"/>
    <w:rsid w:val="10BF1CB4"/>
    <w:rsid w:val="14385627"/>
    <w:rsid w:val="17AB2C41"/>
    <w:rsid w:val="19895A73"/>
    <w:rsid w:val="19EB2F57"/>
    <w:rsid w:val="1D970CFC"/>
    <w:rsid w:val="2545782D"/>
    <w:rsid w:val="269F0C21"/>
    <w:rsid w:val="26F30C12"/>
    <w:rsid w:val="2C1300E8"/>
    <w:rsid w:val="2E6D1B74"/>
    <w:rsid w:val="341449FD"/>
    <w:rsid w:val="37CD7D02"/>
    <w:rsid w:val="473A07C7"/>
    <w:rsid w:val="4B644064"/>
    <w:rsid w:val="53937294"/>
    <w:rsid w:val="544443FF"/>
    <w:rsid w:val="676F218E"/>
    <w:rsid w:val="6BDA0EA7"/>
    <w:rsid w:val="726171A0"/>
    <w:rsid w:val="72CC151E"/>
    <w:rsid w:val="7EB954FC"/>
    <w:rsid w:val="7F6407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2"/>
    <w:basedOn w:val="1"/>
    <w:next w:val="1"/>
    <w:link w:val="21"/>
    <w:qFormat/>
    <w:uiPriority w:val="1"/>
    <w:pPr>
      <w:spacing w:before="1"/>
      <w:ind w:left="120"/>
      <w:outlineLvl w:val="1"/>
    </w:pPr>
    <w:rPr>
      <w:b/>
      <w:bCs/>
      <w:sz w:val="24"/>
      <w:szCs w:val="24"/>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Body Text"/>
    <w:basedOn w:val="1"/>
    <w:link w:val="23"/>
    <w:qFormat/>
    <w:uiPriority w:val="1"/>
    <w:rPr>
      <w:sz w:val="24"/>
      <w:szCs w:val="24"/>
    </w:rPr>
  </w:style>
  <w:style w:type="paragraph" w:styleId="4">
    <w:name w:val="Body Text Indent"/>
    <w:basedOn w:val="1"/>
    <w:qFormat/>
    <w:uiPriority w:val="0"/>
    <w:pPr>
      <w:spacing w:line="360" w:lineRule="auto"/>
      <w:ind w:firstLine="480" w:firstLineChars="200"/>
    </w:pPr>
    <w:rPr>
      <w:color w:val="0000FF"/>
    </w:rPr>
  </w:style>
  <w:style w:type="paragraph" w:styleId="5">
    <w:name w:val="Balloon Text"/>
    <w:basedOn w:val="1"/>
    <w:link w:val="22"/>
    <w:semiHidden/>
    <w:unhideWhenUsed/>
    <w:qFormat/>
    <w:uiPriority w:val="99"/>
    <w:rPr>
      <w:sz w:val="18"/>
      <w:szCs w:val="18"/>
    </w:rPr>
  </w:style>
  <w:style w:type="paragraph" w:styleId="6">
    <w:name w:val="footer"/>
    <w:basedOn w:val="1"/>
    <w:link w:val="20"/>
    <w:unhideWhenUsed/>
    <w:qFormat/>
    <w:uiPriority w:val="99"/>
    <w:pPr>
      <w:tabs>
        <w:tab w:val="center" w:pos="4153"/>
        <w:tab w:val="right" w:pos="8306"/>
      </w:tabs>
      <w:snapToGrid w:val="0"/>
    </w:pPr>
    <w:rPr>
      <w:sz w:val="18"/>
      <w:szCs w:val="18"/>
    </w:rPr>
  </w:style>
  <w:style w:type="paragraph" w:styleId="7">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character" w:styleId="10">
    <w:name w:val="FollowedHyperlink"/>
    <w:basedOn w:val="9"/>
    <w:semiHidden/>
    <w:unhideWhenUsed/>
    <w:uiPriority w:val="99"/>
    <w:rPr>
      <w:color w:val="954F72"/>
      <w:u w:val="single"/>
    </w:rPr>
  </w:style>
  <w:style w:type="character" w:styleId="11">
    <w:name w:val="Hyperlink"/>
    <w:basedOn w:val="9"/>
    <w:unhideWhenUsed/>
    <w:qFormat/>
    <w:uiPriority w:val="99"/>
    <w:rPr>
      <w:color w:val="0000FF" w:themeColor="hyperlink"/>
      <w:u w:val="single"/>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11"/>
    <w:basedOn w:val="1"/>
    <w:qFormat/>
    <w:uiPriority w:val="1"/>
    <w:pPr>
      <w:spacing w:before="43"/>
      <w:ind w:left="192" w:right="429"/>
      <w:jc w:val="center"/>
      <w:outlineLvl w:val="1"/>
    </w:pPr>
    <w:rPr>
      <w:rFonts w:ascii="黑体" w:hAnsi="黑体" w:eastAsia="黑体" w:cs="黑体"/>
      <w:b/>
      <w:bCs/>
      <w:sz w:val="30"/>
      <w:szCs w:val="30"/>
    </w:rPr>
  </w:style>
  <w:style w:type="paragraph" w:customStyle="1" w:styleId="14">
    <w:name w:val="标题 21"/>
    <w:basedOn w:val="1"/>
    <w:qFormat/>
    <w:uiPriority w:val="1"/>
    <w:pPr>
      <w:spacing w:before="74"/>
      <w:ind w:left="120"/>
      <w:outlineLvl w:val="2"/>
    </w:pPr>
    <w:rPr>
      <w:b/>
      <w:bCs/>
      <w:sz w:val="28"/>
      <w:szCs w:val="28"/>
    </w:rPr>
  </w:style>
  <w:style w:type="paragraph" w:customStyle="1" w:styleId="15">
    <w:name w:val="标题 31"/>
    <w:basedOn w:val="1"/>
    <w:qFormat/>
    <w:uiPriority w:val="1"/>
    <w:pPr>
      <w:spacing w:before="4"/>
      <w:ind w:left="120" w:right="357" w:firstLine="559"/>
      <w:outlineLvl w:val="3"/>
    </w:pPr>
    <w:rPr>
      <w:sz w:val="28"/>
      <w:szCs w:val="28"/>
    </w:rPr>
  </w:style>
  <w:style w:type="paragraph" w:customStyle="1" w:styleId="16">
    <w:name w:val="标题 41"/>
    <w:basedOn w:val="1"/>
    <w:qFormat/>
    <w:uiPriority w:val="1"/>
    <w:pPr>
      <w:spacing w:before="1"/>
      <w:ind w:left="1804"/>
      <w:outlineLvl w:val="4"/>
    </w:pPr>
    <w:rPr>
      <w:b/>
      <w:bCs/>
      <w:sz w:val="24"/>
      <w:szCs w:val="24"/>
    </w:rPr>
  </w:style>
  <w:style w:type="paragraph" w:styleId="17">
    <w:name w:val="List Paragraph"/>
    <w:basedOn w:val="1"/>
    <w:qFormat/>
    <w:uiPriority w:val="1"/>
  </w:style>
  <w:style w:type="paragraph" w:customStyle="1" w:styleId="18">
    <w:name w:val="Table Paragraph"/>
    <w:basedOn w:val="1"/>
    <w:qFormat/>
    <w:uiPriority w:val="1"/>
  </w:style>
  <w:style w:type="character" w:customStyle="1" w:styleId="19">
    <w:name w:val="页眉 Char"/>
    <w:basedOn w:val="9"/>
    <w:link w:val="7"/>
    <w:qFormat/>
    <w:uiPriority w:val="99"/>
    <w:rPr>
      <w:rFonts w:ascii="宋体" w:hAnsi="宋体" w:eastAsia="宋体" w:cs="宋体"/>
      <w:sz w:val="18"/>
      <w:szCs w:val="18"/>
      <w:lang w:val="zh-CN" w:eastAsia="zh-CN" w:bidi="zh-CN"/>
    </w:rPr>
  </w:style>
  <w:style w:type="character" w:customStyle="1" w:styleId="20">
    <w:name w:val="页脚 Char"/>
    <w:basedOn w:val="9"/>
    <w:link w:val="6"/>
    <w:qFormat/>
    <w:uiPriority w:val="99"/>
    <w:rPr>
      <w:rFonts w:ascii="宋体" w:hAnsi="宋体" w:eastAsia="宋体" w:cs="宋体"/>
      <w:sz w:val="18"/>
      <w:szCs w:val="18"/>
      <w:lang w:val="zh-CN" w:eastAsia="zh-CN" w:bidi="zh-CN"/>
    </w:rPr>
  </w:style>
  <w:style w:type="character" w:customStyle="1" w:styleId="21">
    <w:name w:val="标题 2 Char"/>
    <w:basedOn w:val="9"/>
    <w:link w:val="2"/>
    <w:qFormat/>
    <w:uiPriority w:val="1"/>
    <w:rPr>
      <w:rFonts w:ascii="宋体" w:hAnsi="宋体" w:eastAsia="宋体" w:cs="宋体"/>
      <w:b/>
      <w:bCs/>
      <w:sz w:val="24"/>
      <w:szCs w:val="24"/>
      <w:lang w:val="zh-CN" w:eastAsia="zh-CN" w:bidi="zh-CN"/>
    </w:rPr>
  </w:style>
  <w:style w:type="character" w:customStyle="1" w:styleId="22">
    <w:name w:val="批注框文本 Char"/>
    <w:basedOn w:val="9"/>
    <w:link w:val="5"/>
    <w:semiHidden/>
    <w:qFormat/>
    <w:uiPriority w:val="99"/>
    <w:rPr>
      <w:rFonts w:ascii="宋体" w:hAnsi="宋体" w:eastAsia="宋体" w:cs="宋体"/>
      <w:sz w:val="18"/>
      <w:szCs w:val="18"/>
      <w:lang w:val="zh-CN" w:eastAsia="zh-CN" w:bidi="zh-CN"/>
    </w:rPr>
  </w:style>
  <w:style w:type="character" w:customStyle="1" w:styleId="23">
    <w:name w:val="正文文本 Char"/>
    <w:basedOn w:val="9"/>
    <w:link w:val="3"/>
    <w:qFormat/>
    <w:uiPriority w:val="1"/>
    <w:rPr>
      <w:rFonts w:ascii="宋体" w:hAnsi="宋体" w:eastAsia="宋体" w:cs="宋体"/>
      <w:sz w:val="24"/>
      <w:szCs w:val="24"/>
      <w:lang w:val="zh-CN" w:eastAsia="zh-CN" w:bidi="zh-CN"/>
    </w:rPr>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263</Words>
  <Characters>1505</Characters>
  <Lines>12</Lines>
  <Paragraphs>3</Paragraphs>
  <TotalTime>33</TotalTime>
  <ScaleCrop>false</ScaleCrop>
  <LinksUpToDate>false</LinksUpToDate>
  <CharactersWithSpaces>1765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2021-08-30T09:21:00Z</dcterms:created>
  <dc:creator>张瑶-贵州大学继续教育学</dc:creator>
  <cp:lastModifiedBy>Administrator</cp:lastModifiedBy>
  <dcterms:modified xsi:type="dcterms:W3CDTF">2023-12-14T06:17:04Z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2021-08-30T00:00:00Z</vt:filetime>
  </property>
  <property fmtid="{D5CDD505-2E9C-101B-9397-08002B2CF9AE}" pid="5" name="KSOProductBuildVer">
    <vt:lpwstr>2052-12.1.0.15990</vt:lpwstr>
  </property>
  <property fmtid="{D5CDD505-2E9C-101B-9397-08002B2CF9AE}" pid="6" name="ICV">
    <vt:lpwstr>C223AED6F023415BB102ACAC6190F485</vt:lpwstr>
  </property>
</Properties>
</file>