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58EF0" w14:textId="77777777" w:rsidR="00CB7130" w:rsidRDefault="00000000">
      <w:pPr>
        <w:autoSpaceDE/>
        <w:autoSpaceDN/>
        <w:jc w:val="center"/>
        <w:rPr>
          <w:b/>
          <w:bCs/>
          <w:kern w:val="2"/>
          <w:sz w:val="44"/>
          <w:szCs w:val="44"/>
          <w:lang w:val="en-US" w:bidi="ar-SA"/>
        </w:rPr>
      </w:pPr>
      <w:r>
        <w:rPr>
          <w:rFonts w:hint="eastAsia"/>
          <w:b/>
          <w:bCs/>
          <w:sz w:val="36"/>
          <w:szCs w:val="36"/>
          <w:lang w:val="en-US"/>
        </w:rPr>
        <w:t>《</w:t>
      </w:r>
      <w:r>
        <w:rPr>
          <w:rFonts w:hint="eastAsia"/>
          <w:b/>
          <w:bCs/>
          <w:kern w:val="2"/>
          <w:sz w:val="44"/>
          <w:szCs w:val="44"/>
          <w:lang w:val="en-US" w:bidi="ar-SA"/>
        </w:rPr>
        <w:t>劳动关系与劳动法（实践）》</w:t>
      </w:r>
    </w:p>
    <w:p w14:paraId="50B98359" w14:textId="77777777" w:rsidR="00CB7130" w:rsidRDefault="00000000">
      <w:pPr>
        <w:autoSpaceDE/>
        <w:autoSpaceDN/>
        <w:jc w:val="center"/>
        <w:rPr>
          <w:b/>
          <w:bCs/>
          <w:kern w:val="2"/>
          <w:sz w:val="44"/>
          <w:szCs w:val="44"/>
          <w:lang w:val="en-US" w:bidi="ar-SA"/>
        </w:rPr>
      </w:pPr>
      <w:r>
        <w:rPr>
          <w:rFonts w:hint="eastAsia"/>
          <w:b/>
          <w:bCs/>
          <w:kern w:val="2"/>
          <w:sz w:val="44"/>
          <w:szCs w:val="44"/>
          <w:lang w:val="en-US" w:bidi="ar-SA"/>
        </w:rPr>
        <w:t>实践课程考核方案</w:t>
      </w:r>
    </w:p>
    <w:p w14:paraId="77F0D867" w14:textId="77777777" w:rsidR="00CB7130" w:rsidRDefault="00CB7130">
      <w:pPr>
        <w:autoSpaceDE/>
        <w:autoSpaceDN/>
        <w:rPr>
          <w:b/>
          <w:bCs/>
          <w:kern w:val="2"/>
          <w:sz w:val="44"/>
          <w:szCs w:val="44"/>
          <w:lang w:val="en-US" w:bidi="ar-SA"/>
        </w:rPr>
      </w:pPr>
    </w:p>
    <w:p w14:paraId="6DAAD6E9" w14:textId="77777777" w:rsidR="00CB7130" w:rsidRDefault="00000000">
      <w:pPr>
        <w:rPr>
          <w:rFonts w:ascii="黑体" w:eastAsia="黑体" w:hAnsi="黑体" w:cs="黑体"/>
          <w:b/>
          <w:bCs/>
          <w:sz w:val="36"/>
          <w:szCs w:val="36"/>
        </w:rPr>
      </w:pPr>
      <w:r>
        <w:rPr>
          <w:rFonts w:ascii="黑体" w:eastAsia="黑体" w:hAnsi="黑体" w:cs="黑体" w:hint="eastAsia"/>
          <w:b/>
          <w:bCs/>
          <w:sz w:val="36"/>
          <w:szCs w:val="36"/>
        </w:rPr>
        <w:t>一、考核目的</w:t>
      </w:r>
    </w:p>
    <w:p w14:paraId="4E038D46" w14:textId="77777777" w:rsidR="00CB7130" w:rsidRDefault="00000000">
      <w:pPr>
        <w:ind w:firstLineChars="200" w:firstLine="640"/>
        <w:rPr>
          <w:sz w:val="28"/>
          <w:szCs w:val="28"/>
        </w:rPr>
      </w:pPr>
      <w:r>
        <w:rPr>
          <w:rFonts w:ascii="仿宋" w:eastAsia="仿宋" w:hAnsi="仿宋" w:cs="仿宋" w:hint="eastAsia"/>
          <w:kern w:val="2"/>
          <w:sz w:val="32"/>
          <w:szCs w:val="32"/>
          <w:lang w:val="en-US" w:bidi="ar-SA"/>
        </w:rPr>
        <w:t>本课程是高等教育自学考试人力资源管理专业的必修课，是为培养和检验自学应考者的劳动关系理论和应用能力而设立的一门专业课程。通过考核，学生能够对劳动关系的本质、管理方、雇员与工会、政府与劳动关系、劳动法、劳动合同、员工民主参与、集体谈判与集体合同、劳动争议与处理等方面的劳动关系管理理论与制度，采用劳动关系事务的现代组织手段和科学技术方法，正确地分析和解决现代劳动关系管理中的实际案例及问题，培养学生从事劳动关系管理工作的基本职业素养。</w:t>
      </w:r>
    </w:p>
    <w:p w14:paraId="794F8E2B" w14:textId="77777777" w:rsidR="00CB7130" w:rsidRDefault="00000000">
      <w:pPr>
        <w:rPr>
          <w:rFonts w:ascii="黑体" w:eastAsia="黑体" w:hAnsi="黑体" w:cs="黑体"/>
          <w:b/>
          <w:bCs/>
          <w:sz w:val="36"/>
          <w:szCs w:val="36"/>
        </w:rPr>
      </w:pPr>
      <w:r>
        <w:rPr>
          <w:rFonts w:ascii="黑体" w:eastAsia="黑体" w:hAnsi="黑体" w:cs="黑体" w:hint="eastAsia"/>
          <w:b/>
          <w:bCs/>
          <w:sz w:val="36"/>
          <w:szCs w:val="36"/>
        </w:rPr>
        <w:t>二、考核内容及要求</w:t>
      </w:r>
    </w:p>
    <w:p w14:paraId="7C0DFC5B"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w:t>
      </w:r>
      <w:proofErr w:type="gramStart"/>
      <w:r>
        <w:rPr>
          <w:rFonts w:ascii="仿宋" w:eastAsia="仿宋" w:hAnsi="仿宋" w:cs="仿宋" w:hint="eastAsia"/>
          <w:kern w:val="2"/>
          <w:sz w:val="32"/>
          <w:szCs w:val="32"/>
          <w:lang w:val="en-US" w:bidi="ar-SA"/>
        </w:rPr>
        <w:t>一</w:t>
      </w:r>
      <w:proofErr w:type="gramEnd"/>
      <w:r>
        <w:rPr>
          <w:rFonts w:ascii="仿宋" w:eastAsia="仿宋" w:hAnsi="仿宋" w:cs="仿宋" w:hint="eastAsia"/>
          <w:kern w:val="2"/>
          <w:sz w:val="32"/>
          <w:szCs w:val="32"/>
          <w:lang w:val="en-US" w:bidi="ar-SA"/>
        </w:rPr>
        <w:t>)考核内容</w:t>
      </w:r>
    </w:p>
    <w:p w14:paraId="3F972F43"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1.冲突与合作：需要根据企业的实际情况，分析冲突的根源和背景、冲突与合作的表现形式。</w:t>
      </w:r>
    </w:p>
    <w:p w14:paraId="25FCEF17"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2.管理方：制定管理方的策略及劳资合作的方式。</w:t>
      </w:r>
    </w:p>
    <w:p w14:paraId="736CFF59"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3.政府：分析政府在劳动关系中的角色及其劳动关系战略。</w:t>
      </w:r>
    </w:p>
    <w:p w14:paraId="378CE9CD" w14:textId="77777777" w:rsidR="00CB7130" w:rsidRDefault="00000000">
      <w:pPr>
        <w:ind w:firstLineChars="200" w:firstLine="640"/>
        <w:rPr>
          <w:sz w:val="28"/>
          <w:szCs w:val="28"/>
        </w:rPr>
      </w:pPr>
      <w:r>
        <w:rPr>
          <w:rFonts w:ascii="仿宋" w:eastAsia="仿宋" w:hAnsi="仿宋" w:cs="仿宋" w:hint="eastAsia"/>
          <w:kern w:val="2"/>
          <w:sz w:val="32"/>
          <w:szCs w:val="32"/>
          <w:lang w:val="en-US" w:bidi="ar-SA"/>
        </w:rPr>
        <w:t>4.劳动法：用劳动法确定的劳动标准、工作时间和休息休假法规，最低工资的内涵和确定因素、工作场所的规则、</w:t>
      </w:r>
      <w:r>
        <w:rPr>
          <w:rFonts w:ascii="仿宋" w:eastAsia="仿宋" w:hAnsi="仿宋" w:cs="仿宋" w:hint="eastAsia"/>
          <w:kern w:val="2"/>
          <w:sz w:val="32"/>
          <w:szCs w:val="32"/>
          <w:lang w:val="en-US" w:bidi="ar-SA"/>
        </w:rPr>
        <w:lastRenderedPageBreak/>
        <w:t>公平就业制度等理论分析劳动关系管理中的实际问题并加以优化。</w:t>
      </w:r>
    </w:p>
    <w:p w14:paraId="33F229AD"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5.劳动合同法：对劳动关系管理中无效劳动合同的确认及其处理、正确地开展劳动合同的订立、解除、终止、续订、履行和变更。</w:t>
      </w:r>
    </w:p>
    <w:p w14:paraId="6C35A145"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6.集体谈判与集体合同：分析</w:t>
      </w:r>
      <w:proofErr w:type="gramStart"/>
      <w:r>
        <w:rPr>
          <w:rFonts w:ascii="仿宋" w:eastAsia="仿宋" w:hAnsi="仿宋" w:cs="仿宋" w:hint="eastAsia"/>
          <w:kern w:val="2"/>
          <w:sz w:val="32"/>
          <w:szCs w:val="32"/>
          <w:lang w:val="en-US" w:bidi="ar-SA"/>
        </w:rPr>
        <w:t>研判集体</w:t>
      </w:r>
      <w:proofErr w:type="gramEnd"/>
      <w:r>
        <w:rPr>
          <w:rFonts w:ascii="仿宋" w:eastAsia="仿宋" w:hAnsi="仿宋" w:cs="仿宋" w:hint="eastAsia"/>
          <w:kern w:val="2"/>
          <w:sz w:val="32"/>
          <w:szCs w:val="32"/>
          <w:lang w:val="en-US" w:bidi="ar-SA"/>
        </w:rPr>
        <w:t>谈判的结构和进程及影响谈判结果的因素、分析罢工的原因及并制定解决方案。</w:t>
      </w:r>
    </w:p>
    <w:p w14:paraId="6078C296"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7.劳动争议与处理：根据劳动争议处理制度，劳动争议调解，劳动争议仲裁，劳动争议诉讼的相关流程分析现实案例中存在的问题。</w:t>
      </w:r>
    </w:p>
    <w:p w14:paraId="13CDCB56"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（二）考核要求</w:t>
      </w:r>
    </w:p>
    <w:p w14:paraId="58FE69B9"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kern w:val="2"/>
          <w:sz w:val="32"/>
          <w:szCs w:val="32"/>
          <w:lang w:val="en-US" w:bidi="ar-SA"/>
        </w:rPr>
        <w:t>学生需要独立完成案例分析，</w:t>
      </w:r>
      <w:r>
        <w:rPr>
          <w:rFonts w:ascii="仿宋" w:eastAsia="仿宋" w:hAnsi="仿宋" w:cs="仿宋" w:hint="eastAsia"/>
          <w:kern w:val="2"/>
          <w:sz w:val="32"/>
          <w:szCs w:val="32"/>
          <w:lang w:val="en-US" w:bidi="ar-SA"/>
        </w:rPr>
        <w:t>主要考核以下方面：</w:t>
      </w:r>
    </w:p>
    <w:p w14:paraId="332AC2FD"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kern w:val="2"/>
          <w:sz w:val="32"/>
          <w:szCs w:val="32"/>
          <w:lang w:val="en-US" w:bidi="ar-SA"/>
        </w:rPr>
        <w:t>1.</w:t>
      </w:r>
      <w:r>
        <w:rPr>
          <w:rFonts w:ascii="仿宋" w:eastAsia="仿宋" w:hAnsi="仿宋" w:cs="仿宋" w:hint="eastAsia"/>
          <w:kern w:val="2"/>
          <w:sz w:val="32"/>
          <w:szCs w:val="32"/>
          <w:lang w:val="en-US" w:bidi="ar-SA"/>
        </w:rPr>
        <w:t>考核考生</w:t>
      </w:r>
      <w:r>
        <w:rPr>
          <w:rFonts w:ascii="仿宋" w:eastAsia="仿宋" w:hAnsi="仿宋" w:cs="仿宋"/>
          <w:kern w:val="2"/>
          <w:sz w:val="32"/>
          <w:szCs w:val="32"/>
          <w:lang w:val="en-US" w:bidi="ar-SA"/>
        </w:rPr>
        <w:t>已经学习过的劳动关系和劳动法的理论知识</w:t>
      </w:r>
      <w:r>
        <w:rPr>
          <w:rFonts w:ascii="仿宋" w:eastAsia="仿宋" w:hAnsi="仿宋" w:cs="仿宋" w:hint="eastAsia"/>
          <w:kern w:val="2"/>
          <w:sz w:val="32"/>
          <w:szCs w:val="32"/>
          <w:lang w:val="en-US" w:bidi="ar-SA"/>
        </w:rPr>
        <w:t>掌握程度</w:t>
      </w:r>
      <w:r>
        <w:rPr>
          <w:rFonts w:ascii="仿宋" w:eastAsia="仿宋" w:hAnsi="仿宋" w:cs="仿宋"/>
          <w:kern w:val="2"/>
          <w:sz w:val="32"/>
          <w:szCs w:val="32"/>
          <w:lang w:val="en-US" w:bidi="ar-SA"/>
        </w:rPr>
        <w:t>。</w:t>
      </w:r>
    </w:p>
    <w:p w14:paraId="0A872327"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kern w:val="2"/>
          <w:sz w:val="32"/>
          <w:szCs w:val="32"/>
          <w:lang w:val="en-US" w:bidi="ar-SA"/>
        </w:rPr>
        <w:t>2.能够运用学习过的劳动关系和劳动法基本概念、理论去发现劳动关系</w:t>
      </w:r>
      <w:r>
        <w:rPr>
          <w:rFonts w:ascii="仿宋" w:eastAsia="仿宋" w:hAnsi="仿宋" w:cs="仿宋" w:hint="eastAsia"/>
          <w:kern w:val="2"/>
          <w:sz w:val="32"/>
          <w:szCs w:val="32"/>
          <w:lang w:val="en-US" w:bidi="ar-SA"/>
        </w:rPr>
        <w:t>管理案例</w:t>
      </w:r>
      <w:r>
        <w:rPr>
          <w:rFonts w:ascii="仿宋" w:eastAsia="仿宋" w:hAnsi="仿宋" w:cs="仿宋"/>
          <w:kern w:val="2"/>
          <w:sz w:val="32"/>
          <w:szCs w:val="32"/>
          <w:lang w:val="en-US" w:bidi="ar-SA"/>
        </w:rPr>
        <w:t>中的实际问题。</w:t>
      </w:r>
    </w:p>
    <w:p w14:paraId="7D5C4E54"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kern w:val="2"/>
          <w:sz w:val="32"/>
          <w:szCs w:val="32"/>
          <w:lang w:val="en-US" w:bidi="ar-SA"/>
        </w:rPr>
        <w:t>3.能够运用已有的劳动关系和劳动法知识判断问题产生的原因。</w:t>
      </w:r>
    </w:p>
    <w:p w14:paraId="5935F170" w14:textId="77777777" w:rsidR="00CB7130" w:rsidRDefault="00000000">
      <w:pPr>
        <w:ind w:firstLineChars="200" w:firstLine="640"/>
        <w:rPr>
          <w:rFonts w:ascii="仿宋" w:eastAsia="仿宋" w:hAnsi="仿宋" w:cs="仿宋"/>
          <w:kern w:val="2"/>
          <w:sz w:val="32"/>
          <w:szCs w:val="32"/>
          <w:lang w:val="en-US" w:bidi="ar-SA"/>
        </w:rPr>
      </w:pPr>
      <w:r>
        <w:rPr>
          <w:rFonts w:ascii="仿宋" w:eastAsia="仿宋" w:hAnsi="仿宋" w:cs="仿宋"/>
          <w:kern w:val="2"/>
          <w:sz w:val="32"/>
          <w:szCs w:val="32"/>
          <w:lang w:val="en-US" w:bidi="ar-SA"/>
        </w:rPr>
        <w:t>4.能够准确运用所学习的劳动关系和劳动法知识，具备解决实践问题的综合能力。</w:t>
      </w:r>
    </w:p>
    <w:p w14:paraId="057C3886" w14:textId="77777777" w:rsidR="00CB7130" w:rsidRDefault="00000000">
      <w:pPr>
        <w:rPr>
          <w:rFonts w:ascii="黑体" w:eastAsia="黑体" w:hAnsi="黑体" w:cs="黑体"/>
          <w:b/>
          <w:bCs/>
          <w:sz w:val="36"/>
          <w:szCs w:val="36"/>
        </w:rPr>
      </w:pPr>
      <w:r>
        <w:rPr>
          <w:rFonts w:ascii="黑体" w:eastAsia="黑体" w:hAnsi="黑体" w:cs="黑体" w:hint="eastAsia"/>
          <w:b/>
          <w:bCs/>
          <w:sz w:val="36"/>
          <w:szCs w:val="36"/>
        </w:rPr>
        <w:t>三、评分标准</w:t>
      </w:r>
    </w:p>
    <w:p w14:paraId="09911033" w14:textId="77777777" w:rsidR="00CB7130" w:rsidRDefault="00000000">
      <w:pPr>
        <w:ind w:firstLineChars="200" w:firstLine="640"/>
        <w:rPr>
          <w:b/>
          <w:bCs/>
          <w:sz w:val="28"/>
          <w:szCs w:val="28"/>
          <w:lang w:val="en-US"/>
        </w:rPr>
      </w:pPr>
      <w:r>
        <w:rPr>
          <w:rFonts w:ascii="仿宋" w:eastAsia="仿宋" w:hAnsi="仿宋" w:cs="仿宋" w:hint="eastAsia"/>
          <w:kern w:val="2"/>
          <w:sz w:val="32"/>
          <w:szCs w:val="32"/>
          <w:lang w:val="en-US" w:bidi="ar-SA"/>
        </w:rPr>
        <w:lastRenderedPageBreak/>
        <w:t>考核包括2个案例，每个案例的分数为50分，根据案例进行分析，进行评分，具体评分标准如下：</w:t>
      </w:r>
    </w:p>
    <w:p w14:paraId="1D272BC0"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1.分数0-29分：回答、分析与案例主题无关，缺乏自己的思路，且辞</w:t>
      </w:r>
      <w:proofErr w:type="gramStart"/>
      <w:r>
        <w:rPr>
          <w:rFonts w:ascii="仿宋" w:eastAsia="仿宋" w:hAnsi="仿宋" w:cs="仿宋" w:hint="eastAsia"/>
          <w:kern w:val="2"/>
          <w:sz w:val="30"/>
          <w:szCs w:val="30"/>
          <w:lang w:val="en-US" w:bidi="ar-SA"/>
        </w:rPr>
        <w:t>不</w:t>
      </w:r>
      <w:proofErr w:type="gramEnd"/>
      <w:r>
        <w:rPr>
          <w:rFonts w:ascii="仿宋" w:eastAsia="仿宋" w:hAnsi="仿宋" w:cs="仿宋" w:hint="eastAsia"/>
          <w:kern w:val="2"/>
          <w:sz w:val="30"/>
          <w:szCs w:val="30"/>
          <w:lang w:val="en-US" w:bidi="ar-SA"/>
        </w:rPr>
        <w:t>达意，逻辑混乱，结构有缺失.</w:t>
      </w:r>
    </w:p>
    <w:p w14:paraId="02C63993"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2.分数30-34分：回答、分析关联案例主题，能够按照常识与常理进行回答、分析，依此得出了必要的结论；文辞达意，逻辑合理，无结构缺失。</w:t>
      </w:r>
    </w:p>
    <w:p w14:paraId="099B6132"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3.分数35-39分：回答、分析关联案例主题,能够应用所学理论知识进行分析，依此得出了合理的结论;文辞达意,逻辑合理，无结构缺失。</w:t>
      </w:r>
    </w:p>
    <w:p w14:paraId="28EC75C3"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4.分数40-44分：回答、分析关联案例主题，能够应用所学理论知识，将案例问题与实践中的现象、问题相联系进行分析，依此得出了合理的结论；文辞达意,逻辑合理，无结构缺失。</w:t>
      </w:r>
    </w:p>
    <w:p w14:paraId="126E85F6" w14:textId="77777777" w:rsidR="00CB7130" w:rsidRDefault="00000000">
      <w:pPr>
        <w:ind w:firstLineChars="200" w:firstLine="600"/>
        <w:rPr>
          <w:sz w:val="28"/>
          <w:szCs w:val="28"/>
          <w:lang w:val="en-US"/>
        </w:rPr>
      </w:pPr>
      <w:r>
        <w:rPr>
          <w:rFonts w:ascii="仿宋" w:eastAsia="仿宋" w:hAnsi="仿宋" w:cs="仿宋" w:hint="eastAsia"/>
          <w:kern w:val="2"/>
          <w:sz w:val="30"/>
          <w:szCs w:val="30"/>
          <w:lang w:val="en-US" w:bidi="ar-SA"/>
        </w:rPr>
        <w:t>5.分数45-50分：分析关联案例主题，能够应用所学知识，将案例问题与个人实践中的现象、问题相结合，进而联系该问题研究的新进展、或交叉知识进行分析，依此得出了可以指导个人实践的有益结论；文辞达意,逻辑合理，无结构缺失。</w:t>
      </w:r>
    </w:p>
    <w:p w14:paraId="3515E793" w14:textId="77777777" w:rsidR="00CB7130" w:rsidRDefault="00000000">
      <w:pPr>
        <w:autoSpaceDE/>
        <w:autoSpaceDN/>
        <w:spacing w:line="360" w:lineRule="auto"/>
        <w:jc w:val="both"/>
        <w:rPr>
          <w:rFonts w:ascii="黑体" w:eastAsia="黑体" w:hAnsi="黑体" w:cs="黑体"/>
          <w:b/>
          <w:kern w:val="2"/>
          <w:sz w:val="36"/>
          <w:szCs w:val="36"/>
          <w:lang w:val="en-US" w:bidi="ar-SA"/>
        </w:rPr>
      </w:pPr>
      <w:r>
        <w:rPr>
          <w:rFonts w:ascii="黑体" w:eastAsia="黑体" w:hAnsi="黑体" w:cs="黑体" w:hint="eastAsia"/>
          <w:b/>
          <w:kern w:val="2"/>
          <w:sz w:val="36"/>
          <w:szCs w:val="36"/>
          <w:lang w:val="en-US" w:bidi="ar-SA"/>
        </w:rPr>
        <w:t>四、考核方式</w:t>
      </w:r>
    </w:p>
    <w:p w14:paraId="2461D340"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试卷考核，根据案例学生能够进行分析解答。</w:t>
      </w:r>
    </w:p>
    <w:p w14:paraId="57F1FC1A" w14:textId="77777777" w:rsidR="00CB7130" w:rsidRDefault="00000000">
      <w:pPr>
        <w:rPr>
          <w:rFonts w:ascii="黑体" w:eastAsia="黑体" w:hAnsi="黑体" w:cs="黑体"/>
          <w:b/>
          <w:bCs/>
          <w:sz w:val="36"/>
          <w:szCs w:val="36"/>
        </w:rPr>
      </w:pPr>
      <w:r>
        <w:rPr>
          <w:rFonts w:ascii="黑体" w:eastAsia="黑体" w:hAnsi="黑体" w:cs="黑体" w:hint="eastAsia"/>
          <w:b/>
          <w:bCs/>
          <w:sz w:val="36"/>
          <w:szCs w:val="36"/>
        </w:rPr>
        <w:t>五、考核选题方向</w:t>
      </w:r>
    </w:p>
    <w:p w14:paraId="79615C54"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1.根据案例，分析我国现代劳动关系中有哪些符合劳动关系理论的现象。</w:t>
      </w:r>
    </w:p>
    <w:p w14:paraId="271FF3CF"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lastRenderedPageBreak/>
        <w:t>2.根据案例，分析在劳动关系发展的历史和制度与其背景之间的密切联系。</w:t>
      </w:r>
    </w:p>
    <w:p w14:paraId="0FD91841"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3.根据案例，讨论管理方在劳动关系中发挥的作用。</w:t>
      </w:r>
    </w:p>
    <w:p w14:paraId="1684371A"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4.根据案例，讨论工会在劳动关系中发挥的作用。</w:t>
      </w:r>
    </w:p>
    <w:p w14:paraId="6942B0D7"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5.根据案例，分析政府在劳动关系中的5种角色。</w:t>
      </w:r>
    </w:p>
    <w:p w14:paraId="3E87247D"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6.根据案例，探讨我国劳动法在调整劳动关系中发挥了哪些作用？实践中有哪些违法现象？如何处理这些现象？</w:t>
      </w:r>
    </w:p>
    <w:p w14:paraId="618F96F7"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7.根据案例，分析我国劳动合同法律制度的应用带来了哪些影响和原因。</w:t>
      </w:r>
    </w:p>
    <w:p w14:paraId="5C9F6D7A"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8.根据案例，讨论员工参与管理的新方式。</w:t>
      </w:r>
    </w:p>
    <w:p w14:paraId="6B37C2CD"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9.根据案例，讨论惩处与申诉的作用。</w:t>
      </w:r>
    </w:p>
    <w:p w14:paraId="55391860"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10.根据案例，分析集体谈判的实际应用。</w:t>
      </w:r>
    </w:p>
    <w:p w14:paraId="0A68F5EB"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11.根据案例，分析集体协议的作用。</w:t>
      </w:r>
    </w:p>
    <w:p w14:paraId="77AEE014"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12.根据案例，分析不同的案例如何利用劳动争议处理的方式解决。</w:t>
      </w:r>
    </w:p>
    <w:p w14:paraId="0AD769D0" w14:textId="77777777" w:rsidR="00CB7130" w:rsidRDefault="00000000">
      <w:pPr>
        <w:ind w:firstLineChars="200" w:firstLine="600"/>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13.根据案例，分析我国当代劳动关系的发展和问题。</w:t>
      </w:r>
    </w:p>
    <w:p w14:paraId="0502FE7F" w14:textId="77777777" w:rsidR="00CB7130" w:rsidRDefault="00000000">
      <w:pPr>
        <w:rPr>
          <w:rFonts w:ascii="黑体" w:eastAsia="黑体" w:hAnsi="黑体" w:cs="黑体"/>
          <w:b/>
          <w:bCs/>
          <w:sz w:val="36"/>
          <w:szCs w:val="36"/>
        </w:rPr>
      </w:pPr>
      <w:r>
        <w:rPr>
          <w:rFonts w:ascii="黑体" w:eastAsia="黑体" w:hAnsi="黑体" w:cs="黑体" w:hint="eastAsia"/>
          <w:b/>
          <w:bCs/>
          <w:sz w:val="36"/>
          <w:szCs w:val="36"/>
        </w:rPr>
        <w:t>六、教材与参考资料</w:t>
      </w:r>
    </w:p>
    <w:p w14:paraId="5EEA0EE0" w14:textId="77777777" w:rsidR="00CB7130" w:rsidRDefault="00000000">
      <w:pPr>
        <w:ind w:firstLineChars="200" w:firstLine="600"/>
        <w:rPr>
          <w:sz w:val="28"/>
          <w:szCs w:val="28"/>
        </w:rPr>
      </w:pPr>
      <w:r>
        <w:rPr>
          <w:rFonts w:ascii="仿宋" w:eastAsia="仿宋" w:hAnsi="仿宋" w:cs="仿宋" w:hint="eastAsia"/>
          <w:kern w:val="2"/>
          <w:sz w:val="30"/>
          <w:szCs w:val="30"/>
          <w:lang w:val="en-US" w:bidi="ar-SA"/>
        </w:rPr>
        <w:t>《劳动关系与劳动法》，杨红，四川大学出版社，2020</w:t>
      </w:r>
    </w:p>
    <w:sectPr w:rsidR="00CB713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3437B" w14:textId="77777777" w:rsidR="00A14620" w:rsidRDefault="00A14620" w:rsidP="00C86349">
      <w:r>
        <w:separator/>
      </w:r>
    </w:p>
  </w:endnote>
  <w:endnote w:type="continuationSeparator" w:id="0">
    <w:p w14:paraId="3DCBACA5" w14:textId="77777777" w:rsidR="00A14620" w:rsidRDefault="00A14620" w:rsidP="00C8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9935344"/>
      <w:docPartObj>
        <w:docPartGallery w:val="Page Numbers (Bottom of Page)"/>
        <w:docPartUnique/>
      </w:docPartObj>
    </w:sdtPr>
    <w:sdtContent>
      <w:p w14:paraId="059A0856" w14:textId="56D4FBE7" w:rsidR="00C86349" w:rsidRDefault="00C86349">
        <w:pPr>
          <w:pStyle w:val="a8"/>
          <w:jc w:val="center"/>
        </w:pPr>
        <w:r>
          <w:fldChar w:fldCharType="begin"/>
        </w:r>
        <w:r>
          <w:instrText>PAGE   \* MERGEFORMAT</w:instrText>
        </w:r>
        <w:r>
          <w:fldChar w:fldCharType="separate"/>
        </w:r>
        <w:r>
          <w:t>2</w:t>
        </w:r>
        <w:r>
          <w:fldChar w:fldCharType="end"/>
        </w:r>
      </w:p>
    </w:sdtContent>
  </w:sdt>
  <w:p w14:paraId="2FFAD14B" w14:textId="77777777" w:rsidR="00C86349" w:rsidRDefault="00C863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99EB3" w14:textId="77777777" w:rsidR="00A14620" w:rsidRDefault="00A14620" w:rsidP="00C86349">
      <w:r>
        <w:separator/>
      </w:r>
    </w:p>
  </w:footnote>
  <w:footnote w:type="continuationSeparator" w:id="0">
    <w:p w14:paraId="5B1A8964" w14:textId="77777777" w:rsidR="00A14620" w:rsidRDefault="00A14620" w:rsidP="00C86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Y1ZjRmOWZjOGVhNmJhMTRiOGM2YmYyMjdhODZhNjUifQ=="/>
  </w:docVars>
  <w:rsids>
    <w:rsidRoot w:val="48C731B8"/>
    <w:rsid w:val="00A14620"/>
    <w:rsid w:val="00C86349"/>
    <w:rsid w:val="00CB7130"/>
    <w:rsid w:val="031E1F30"/>
    <w:rsid w:val="06665B0B"/>
    <w:rsid w:val="12802B6B"/>
    <w:rsid w:val="131914B9"/>
    <w:rsid w:val="1ABC7535"/>
    <w:rsid w:val="48C731B8"/>
    <w:rsid w:val="655E60D0"/>
    <w:rsid w:val="734026BD"/>
    <w:rsid w:val="75895CE5"/>
    <w:rsid w:val="771A0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C5F8E"/>
  <w15:docId w15:val="{D831FB4B-9F66-4413-8658-012479E8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1"/>
    <w:qFormat/>
    <w:pPr>
      <w:ind w:left="12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Normal (Web)"/>
    <w:basedOn w:val="a"/>
    <w:qFormat/>
    <w:rPr>
      <w:sz w:val="24"/>
    </w:rPr>
  </w:style>
  <w:style w:type="paragraph" w:styleId="a5">
    <w:name w:val="List Paragraph"/>
    <w:basedOn w:val="a"/>
    <w:autoRedefine/>
    <w:uiPriority w:val="1"/>
    <w:qFormat/>
    <w:pPr>
      <w:spacing w:before="1"/>
      <w:ind w:left="120" w:right="197" w:firstLine="420"/>
    </w:pPr>
  </w:style>
  <w:style w:type="paragraph" w:styleId="a6">
    <w:name w:val="header"/>
    <w:basedOn w:val="a"/>
    <w:link w:val="a7"/>
    <w:rsid w:val="00C86349"/>
    <w:pPr>
      <w:tabs>
        <w:tab w:val="center" w:pos="4153"/>
        <w:tab w:val="right" w:pos="8306"/>
      </w:tabs>
      <w:snapToGrid w:val="0"/>
      <w:jc w:val="center"/>
    </w:pPr>
    <w:rPr>
      <w:sz w:val="18"/>
      <w:szCs w:val="18"/>
    </w:rPr>
  </w:style>
  <w:style w:type="character" w:customStyle="1" w:styleId="a7">
    <w:name w:val="页眉 字符"/>
    <w:basedOn w:val="a0"/>
    <w:link w:val="a6"/>
    <w:rsid w:val="00C86349"/>
    <w:rPr>
      <w:rFonts w:ascii="宋体" w:hAnsi="宋体" w:cs="宋体"/>
      <w:sz w:val="18"/>
      <w:szCs w:val="18"/>
      <w:lang w:val="zh-CN" w:bidi="zh-CN"/>
    </w:rPr>
  </w:style>
  <w:style w:type="paragraph" w:styleId="a8">
    <w:name w:val="footer"/>
    <w:basedOn w:val="a"/>
    <w:link w:val="a9"/>
    <w:uiPriority w:val="99"/>
    <w:rsid w:val="00C86349"/>
    <w:pPr>
      <w:tabs>
        <w:tab w:val="center" w:pos="4153"/>
        <w:tab w:val="right" w:pos="8306"/>
      </w:tabs>
      <w:snapToGrid w:val="0"/>
    </w:pPr>
    <w:rPr>
      <w:sz w:val="18"/>
      <w:szCs w:val="18"/>
    </w:rPr>
  </w:style>
  <w:style w:type="character" w:customStyle="1" w:styleId="a9">
    <w:name w:val="页脚 字符"/>
    <w:basedOn w:val="a0"/>
    <w:link w:val="a8"/>
    <w:uiPriority w:val="99"/>
    <w:rsid w:val="00C86349"/>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玙璠</dc:creator>
  <cp:lastModifiedBy>zkb</cp:lastModifiedBy>
  <cp:revision>2</cp:revision>
  <dcterms:created xsi:type="dcterms:W3CDTF">2021-07-19T07:54:00Z</dcterms:created>
  <dcterms:modified xsi:type="dcterms:W3CDTF">2024-05-07T08:08:00Z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D5D171582CEA47ADB52D5C6BF4C146DA_13</vt:lpwstr>
  </property>
</Properties>
</file>