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贵州省高等教育自学考试</w:t>
      </w:r>
    </w:p>
    <w:p>
      <w:pPr>
        <w:jc w:val="center"/>
        <w:rPr>
          <w:rFonts w:hint="eastAsia" w:ascii="宋体" w:hAnsi="宋体" w:eastAsia="宋体" w:cs="宋体"/>
          <w:b/>
          <w:bCs/>
          <w:sz w:val="44"/>
          <w:szCs w:val="44"/>
          <w:highlight w:val="none"/>
          <w:lang w:val="en-US" w:eastAsia="zh-CN"/>
        </w:rPr>
      </w:pPr>
      <w:r>
        <w:rPr>
          <w:rFonts w:hint="eastAsia" w:ascii="宋体" w:hAnsi="宋体" w:cs="宋体"/>
          <w:b/>
          <w:bCs/>
          <w:sz w:val="44"/>
          <w:szCs w:val="44"/>
          <w:highlight w:val="none"/>
          <w:lang w:val="en-US" w:eastAsia="zh-CN"/>
        </w:rPr>
        <w:t>农林经济管理(本</w:t>
      </w:r>
      <w:r>
        <w:rPr>
          <w:rFonts w:hint="eastAsia" w:ascii="宋体" w:hAnsi="宋体" w:eastAsia="宋体" w:cs="宋体"/>
          <w:b/>
          <w:bCs/>
          <w:sz w:val="44"/>
          <w:szCs w:val="44"/>
          <w:highlight w:val="none"/>
          <w:lang w:val="en-US" w:eastAsia="zh-CN"/>
        </w:rPr>
        <w:t>科</w:t>
      </w:r>
      <w:r>
        <w:rPr>
          <w:rFonts w:hint="eastAsia" w:ascii="宋体" w:hAnsi="宋体" w:cs="宋体"/>
          <w:b/>
          <w:bCs/>
          <w:sz w:val="44"/>
          <w:szCs w:val="44"/>
          <w:highlight w:val="none"/>
          <w:lang w:val="en-US" w:eastAsia="zh-CN"/>
        </w:rPr>
        <w:t>)(120301)</w:t>
      </w: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农业技术经济学</w:t>
      </w:r>
      <w:r>
        <w:rPr>
          <w:rFonts w:hint="eastAsia" w:ascii="宋体" w:hAnsi="宋体" w:eastAsia="宋体" w:cs="宋体"/>
          <w:b/>
          <w:bCs/>
          <w:sz w:val="44"/>
          <w:szCs w:val="44"/>
          <w:lang w:val="en-US" w:eastAsia="zh-CN"/>
        </w:rPr>
        <w:t>(1</w:t>
      </w:r>
      <w:r>
        <w:rPr>
          <w:rFonts w:hint="eastAsia" w:ascii="宋体" w:hAnsi="宋体" w:cs="宋体"/>
          <w:b/>
          <w:bCs/>
          <w:sz w:val="44"/>
          <w:szCs w:val="44"/>
          <w:lang w:val="en-US" w:eastAsia="zh-CN"/>
        </w:rPr>
        <w:t>4046</w:t>
      </w:r>
      <w:r>
        <w:rPr>
          <w:rFonts w:hint="eastAsia" w:ascii="宋体" w:hAnsi="宋体" w:eastAsia="宋体" w:cs="宋体"/>
          <w:b/>
          <w:bCs/>
          <w:sz w:val="44"/>
          <w:szCs w:val="44"/>
          <w:lang w:val="en-US" w:eastAsia="zh-CN"/>
        </w:rPr>
        <w:t>)考试大纲</w:t>
      </w:r>
    </w:p>
    <w:p>
      <w:pPr>
        <w:jc w:val="center"/>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Ⅰ</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课程性质和特点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农业技术经济学</w:t>
      </w:r>
      <w:r>
        <w:rPr>
          <w:rFonts w:hint="eastAsia" w:ascii="仿宋" w:hAnsi="仿宋" w:eastAsia="仿宋" w:cs="仿宋"/>
          <w:sz w:val="32"/>
          <w:szCs w:val="32"/>
        </w:rPr>
        <w:t>》是高等教育自学考试</w:t>
      </w:r>
      <w:r>
        <w:rPr>
          <w:rFonts w:hint="eastAsia" w:ascii="仿宋" w:hAnsi="仿宋" w:eastAsia="仿宋" w:cs="仿宋"/>
          <w:sz w:val="32"/>
          <w:szCs w:val="32"/>
          <w:lang w:eastAsia="zh-CN"/>
        </w:rPr>
        <w:t>农林经济管理</w:t>
      </w:r>
      <w:r>
        <w:rPr>
          <w:rFonts w:hint="eastAsia" w:ascii="仿宋" w:hAnsi="仿宋" w:eastAsia="仿宋" w:cs="仿宋"/>
          <w:sz w:val="32"/>
          <w:szCs w:val="32"/>
        </w:rPr>
        <w:t>专业的一门</w:t>
      </w:r>
      <w:r>
        <w:rPr>
          <w:rFonts w:hint="eastAsia" w:ascii="仿宋" w:hAnsi="仿宋" w:eastAsia="仿宋" w:cs="仿宋"/>
          <w:sz w:val="32"/>
          <w:szCs w:val="32"/>
          <w:lang w:eastAsia="zh-CN"/>
        </w:rPr>
        <w:t>统考课程</w:t>
      </w:r>
      <w:r>
        <w:rPr>
          <w:rFonts w:hint="eastAsia" w:ascii="仿宋" w:hAnsi="仿宋" w:eastAsia="仿宋" w:cs="仿宋"/>
          <w:sz w:val="32"/>
          <w:szCs w:val="32"/>
        </w:rPr>
        <w:t>。本课程</w:t>
      </w:r>
      <w:r>
        <w:rPr>
          <w:rFonts w:hint="eastAsia" w:ascii="仿宋" w:hAnsi="仿宋" w:eastAsia="仿宋" w:cs="仿宋"/>
          <w:sz w:val="32"/>
          <w:szCs w:val="32"/>
          <w:lang w:eastAsia="zh-CN"/>
        </w:rPr>
        <w:t>重点论述了生产实践中技术因素和经济因素合理结合的内在运动规律和条件。</w:t>
      </w:r>
      <w:r>
        <w:rPr>
          <w:rFonts w:hint="eastAsia" w:ascii="仿宋" w:hAnsi="仿宋" w:eastAsia="仿宋" w:cs="仿宋"/>
          <w:sz w:val="32"/>
          <w:szCs w:val="32"/>
        </w:rPr>
        <w:t>通过学习可以使考生对</w:t>
      </w:r>
      <w:r>
        <w:rPr>
          <w:rFonts w:hint="eastAsia" w:ascii="仿宋" w:hAnsi="仿宋" w:eastAsia="仿宋" w:cs="仿宋"/>
          <w:sz w:val="32"/>
          <w:szCs w:val="32"/>
          <w:lang w:eastAsia="zh-CN"/>
        </w:rPr>
        <w:t>农业技术经济学的研究对象、内容、特征、意义和发展趋势</w:t>
      </w:r>
      <w:r>
        <w:rPr>
          <w:rFonts w:hint="eastAsia" w:ascii="仿宋" w:hAnsi="仿宋" w:eastAsia="仿宋" w:cs="仿宋"/>
          <w:sz w:val="32"/>
          <w:szCs w:val="32"/>
        </w:rPr>
        <w:t>有全面系统的认识，领会与理解</w:t>
      </w:r>
      <w:r>
        <w:rPr>
          <w:rFonts w:hint="eastAsia" w:ascii="仿宋" w:hAnsi="仿宋" w:eastAsia="仿宋" w:cs="仿宋"/>
          <w:sz w:val="32"/>
          <w:szCs w:val="32"/>
          <w:lang w:eastAsia="zh-CN"/>
        </w:rPr>
        <w:t>农业技术经济学</w:t>
      </w:r>
      <w:r>
        <w:rPr>
          <w:rFonts w:hint="eastAsia" w:ascii="仿宋" w:hAnsi="仿宋" w:eastAsia="仿宋" w:cs="仿宋"/>
          <w:sz w:val="32"/>
          <w:szCs w:val="32"/>
        </w:rPr>
        <w:t>的基本知识与概念、基本理论与原理，掌握</w:t>
      </w:r>
      <w:r>
        <w:rPr>
          <w:rFonts w:hint="eastAsia" w:ascii="仿宋" w:hAnsi="仿宋" w:eastAsia="仿宋" w:cs="仿宋"/>
          <w:sz w:val="32"/>
          <w:szCs w:val="32"/>
          <w:lang w:eastAsia="zh-CN"/>
        </w:rPr>
        <w:t>农业技术发展的一般规律和农业技术经济效果评价的原理与方法，</w:t>
      </w:r>
      <w:r>
        <w:rPr>
          <w:rFonts w:hint="eastAsia" w:ascii="仿宋" w:hAnsi="仿宋" w:eastAsia="仿宋" w:cs="仿宋"/>
          <w:sz w:val="32"/>
          <w:szCs w:val="32"/>
        </w:rPr>
        <w:t>达到熟悉并理解</w:t>
      </w:r>
      <w:r>
        <w:rPr>
          <w:rFonts w:hint="eastAsia" w:ascii="仿宋" w:hAnsi="仿宋" w:eastAsia="仿宋" w:cs="仿宋"/>
          <w:sz w:val="32"/>
          <w:szCs w:val="32"/>
          <w:lang w:eastAsia="zh-CN"/>
        </w:rPr>
        <w:t>农业技术经济学</w:t>
      </w:r>
      <w:r>
        <w:rPr>
          <w:rFonts w:hint="eastAsia" w:ascii="仿宋" w:hAnsi="仿宋" w:eastAsia="仿宋" w:cs="仿宋"/>
          <w:sz w:val="32"/>
          <w:szCs w:val="32"/>
        </w:rPr>
        <w:t>的基本理论和实践应用的目的。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本大纲是根据贵州省高等教育自学考试大纲编制要求编写的，立足培养高素质人才，适应</w:t>
      </w:r>
      <w:r>
        <w:rPr>
          <w:rFonts w:hint="eastAsia" w:ascii="仿宋" w:hAnsi="仿宋" w:eastAsia="仿宋" w:cs="仿宋"/>
          <w:sz w:val="32"/>
          <w:szCs w:val="32"/>
          <w:lang w:eastAsia="zh-CN"/>
        </w:rPr>
        <w:t>农林经济管理</w:t>
      </w:r>
      <w:r>
        <w:rPr>
          <w:rFonts w:hint="eastAsia" w:ascii="仿宋" w:hAnsi="仿宋" w:eastAsia="仿宋" w:cs="仿宋"/>
          <w:sz w:val="32"/>
          <w:szCs w:val="32"/>
        </w:rPr>
        <w:t>专业的培养方向。本大纲叙述内容尽可能简明实用，便于自学。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设置《农业技术经济学》课程的目标是：</w:t>
      </w:r>
      <w:r>
        <w:rPr>
          <w:rFonts w:hint="eastAsia" w:ascii="仿宋" w:hAnsi="仿宋" w:eastAsia="仿宋" w:cs="仿宋"/>
          <w:sz w:val="32"/>
          <w:szCs w:val="32"/>
        </w:rPr>
        <w:t>广大自学应考者要循序渐进、联系实际地进行学习，比较系统地理解</w:t>
      </w:r>
      <w:r>
        <w:rPr>
          <w:rFonts w:hint="eastAsia" w:ascii="仿宋" w:hAnsi="仿宋" w:eastAsia="仿宋" w:cs="仿宋"/>
          <w:sz w:val="32"/>
          <w:szCs w:val="32"/>
          <w:lang w:val="en-US" w:eastAsia="zh-CN"/>
        </w:rPr>
        <w:t>农业技术经济学</w:t>
      </w:r>
      <w:r>
        <w:rPr>
          <w:rFonts w:hint="eastAsia" w:ascii="仿宋" w:hAnsi="仿宋" w:eastAsia="仿宋" w:cs="仿宋"/>
          <w:sz w:val="32"/>
          <w:szCs w:val="32"/>
        </w:rPr>
        <w:t>的基本知识和基本理论，初步掌握</w:t>
      </w:r>
      <w:r>
        <w:rPr>
          <w:rFonts w:hint="eastAsia" w:ascii="仿宋" w:hAnsi="仿宋" w:eastAsia="仿宋" w:cs="仿宋"/>
          <w:sz w:val="32"/>
          <w:szCs w:val="32"/>
          <w:lang w:val="en-US" w:eastAsia="zh-CN"/>
        </w:rPr>
        <w:t>农业技术经济学分析</w:t>
      </w:r>
      <w:r>
        <w:rPr>
          <w:rFonts w:hint="eastAsia" w:ascii="仿宋" w:hAnsi="仿宋" w:eastAsia="仿宋" w:cs="仿宋"/>
          <w:sz w:val="32"/>
          <w:szCs w:val="32"/>
        </w:rPr>
        <w:t>的主要内容和主要方法，培养和提高分析及解决</w:t>
      </w:r>
      <w:r>
        <w:rPr>
          <w:rFonts w:hint="eastAsia" w:ascii="仿宋" w:hAnsi="仿宋" w:eastAsia="仿宋" w:cs="仿宋"/>
          <w:sz w:val="32"/>
          <w:szCs w:val="32"/>
          <w:lang w:val="en-US" w:eastAsia="zh-CN"/>
        </w:rPr>
        <w:t>农业技术生产实践中经济</w:t>
      </w:r>
      <w:r>
        <w:rPr>
          <w:rFonts w:hint="eastAsia" w:ascii="仿宋" w:hAnsi="仿宋" w:eastAsia="仿宋" w:cs="仿宋"/>
          <w:sz w:val="32"/>
          <w:szCs w:val="32"/>
        </w:rPr>
        <w:t>问题的能力，为实现我国</w:t>
      </w:r>
      <w:r>
        <w:rPr>
          <w:rFonts w:hint="eastAsia" w:ascii="仿宋" w:hAnsi="仿宋" w:eastAsia="仿宋" w:cs="仿宋"/>
          <w:sz w:val="32"/>
          <w:szCs w:val="32"/>
          <w:lang w:eastAsia="zh-CN"/>
        </w:rPr>
        <w:t>农业现代化</w:t>
      </w:r>
      <w:r>
        <w:rPr>
          <w:rFonts w:hint="eastAsia" w:ascii="仿宋" w:hAnsi="仿宋" w:eastAsia="仿宋" w:cs="仿宋"/>
          <w:sz w:val="32"/>
          <w:szCs w:val="32"/>
        </w:rPr>
        <w:t>做出自己应有的贡献。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课程的重点内容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本课程在</w:t>
      </w:r>
      <w:r>
        <w:rPr>
          <w:rFonts w:hint="eastAsia" w:ascii="仿宋" w:hAnsi="仿宋" w:eastAsia="仿宋" w:cs="仿宋"/>
          <w:sz w:val="32"/>
          <w:szCs w:val="32"/>
          <w:lang w:eastAsia="zh-CN"/>
        </w:rPr>
        <w:t>农林经济管理</w:t>
      </w:r>
      <w:r>
        <w:rPr>
          <w:rFonts w:hint="eastAsia" w:ascii="仿宋" w:hAnsi="仿宋" w:eastAsia="仿宋" w:cs="仿宋"/>
          <w:sz w:val="32"/>
          <w:szCs w:val="32"/>
        </w:rPr>
        <w:t>专业的教学计划中被列为</w:t>
      </w:r>
      <w:r>
        <w:rPr>
          <w:rFonts w:hint="eastAsia" w:ascii="仿宋" w:hAnsi="仿宋" w:eastAsia="仿宋" w:cs="仿宋"/>
          <w:sz w:val="32"/>
          <w:szCs w:val="32"/>
          <w:lang w:eastAsia="zh-CN"/>
        </w:rPr>
        <w:t>统考课程</w:t>
      </w:r>
      <w:r>
        <w:rPr>
          <w:rFonts w:hint="eastAsia" w:ascii="仿宋" w:hAnsi="仿宋" w:eastAsia="仿宋" w:cs="仿宋"/>
          <w:sz w:val="32"/>
          <w:szCs w:val="32"/>
        </w:rPr>
        <w:t>，是</w:t>
      </w:r>
      <w:r>
        <w:rPr>
          <w:rFonts w:hint="eastAsia" w:ascii="仿宋" w:hAnsi="仿宋" w:eastAsia="仿宋" w:cs="仿宋"/>
          <w:sz w:val="32"/>
          <w:szCs w:val="32"/>
          <w:lang w:eastAsia="zh-CN"/>
        </w:rPr>
        <w:t>一门与技术科学、经济科学联系密切的交叉学科，是一门边缘科学。它的研究对象和内容涉及农学、工程学、生物学、经济学、管理学和计算机科学等多种学科，与农业经济学、农业统计学等课程</w:t>
      </w:r>
      <w:r>
        <w:rPr>
          <w:rFonts w:hint="eastAsia" w:ascii="仿宋" w:hAnsi="仿宋" w:eastAsia="仿宋" w:cs="仿宋"/>
          <w:sz w:val="32"/>
          <w:szCs w:val="32"/>
        </w:rPr>
        <w:t>有着紧密联系。</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本课程的重点章节：</w:t>
      </w:r>
      <w:r>
        <w:rPr>
          <w:rFonts w:hint="eastAsia" w:ascii="仿宋" w:hAnsi="仿宋" w:eastAsia="仿宋" w:cs="仿宋"/>
          <w:sz w:val="32"/>
          <w:szCs w:val="32"/>
          <w:lang w:val="en-US" w:eastAsia="zh-CN"/>
        </w:rPr>
        <w:t>绪论</w:t>
      </w: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农业技术发展的一般规律、</w:t>
      </w:r>
      <w:r>
        <w:rPr>
          <w:rFonts w:hint="eastAsia" w:ascii="仿宋" w:hAnsi="仿宋" w:eastAsia="仿宋" w:cs="仿宋"/>
          <w:sz w:val="32"/>
          <w:szCs w:val="32"/>
          <w:lang w:eastAsia="zh-CN"/>
        </w:rPr>
        <w:t>农业技术经济效果评价原理、农业技术经济效果评价、农业技术应用的生产函数模型、农业生产要素投入的边际分析、农业生产结构及优化、农业生产效率分析和农业项目评价等。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Ⅱ</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第一章  </w:t>
      </w:r>
      <w:r>
        <w:rPr>
          <w:rFonts w:hint="eastAsia" w:ascii="仿宋" w:hAnsi="仿宋" w:eastAsia="仿宋" w:cs="仿宋"/>
          <w:b w:val="0"/>
          <w:bCs w:val="0"/>
          <w:sz w:val="32"/>
          <w:szCs w:val="32"/>
          <w:lang w:eastAsia="zh-CN"/>
        </w:rPr>
        <w:t>绪论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highlight w:val="none"/>
          <w:lang w:eastAsia="zh-CN"/>
        </w:rPr>
        <w:t>本章重点介绍农业技术经济学的基本概念和研究内容。通</w:t>
      </w:r>
      <w:r>
        <w:rPr>
          <w:rFonts w:hint="eastAsia" w:ascii="仿宋" w:hAnsi="仿宋" w:eastAsia="仿宋" w:cs="仿宋"/>
          <w:b w:val="0"/>
          <w:bCs w:val="0"/>
          <w:sz w:val="32"/>
          <w:szCs w:val="32"/>
          <w:highlight w:val="none"/>
        </w:rPr>
        <w:t>过本章的学习，</w:t>
      </w:r>
      <w:r>
        <w:rPr>
          <w:rFonts w:hint="eastAsia" w:ascii="仿宋" w:hAnsi="仿宋" w:eastAsia="仿宋" w:cs="仿宋"/>
          <w:b w:val="0"/>
          <w:bCs w:val="0"/>
          <w:sz w:val="32"/>
          <w:szCs w:val="32"/>
          <w:highlight w:val="none"/>
          <w:lang w:eastAsia="zh-CN"/>
        </w:rPr>
        <w:t>了解农业技术经济学的基本概念和发展趋</w:t>
      </w:r>
      <w:r>
        <w:rPr>
          <w:rFonts w:hint="eastAsia" w:ascii="仿宋" w:hAnsi="仿宋" w:eastAsia="仿宋" w:cs="仿宋"/>
          <w:b w:val="0"/>
          <w:bCs w:val="0"/>
          <w:sz w:val="32"/>
          <w:szCs w:val="32"/>
          <w:lang w:eastAsia="zh-CN"/>
        </w:rPr>
        <w:t>势，</w:t>
      </w:r>
      <w:r>
        <w:rPr>
          <w:rFonts w:hint="eastAsia" w:ascii="仿宋" w:hAnsi="仿宋" w:eastAsia="仿宋" w:cs="仿宋"/>
          <w:b w:val="0"/>
          <w:bCs w:val="0"/>
          <w:sz w:val="32"/>
          <w:szCs w:val="32"/>
        </w:rPr>
        <w:t>领会</w:t>
      </w:r>
      <w:r>
        <w:rPr>
          <w:rFonts w:hint="eastAsia" w:ascii="仿宋" w:hAnsi="仿宋" w:eastAsia="仿宋" w:cs="仿宋"/>
          <w:b w:val="0"/>
          <w:bCs w:val="0"/>
          <w:sz w:val="32"/>
          <w:szCs w:val="32"/>
          <w:lang w:eastAsia="zh-CN"/>
        </w:rPr>
        <w:t>与</w:t>
      </w:r>
      <w:r>
        <w:rPr>
          <w:rFonts w:hint="eastAsia" w:ascii="仿宋" w:hAnsi="仿宋" w:eastAsia="仿宋" w:cs="仿宋"/>
          <w:b w:val="0"/>
          <w:bCs w:val="0"/>
          <w:sz w:val="32"/>
          <w:szCs w:val="32"/>
        </w:rPr>
        <w:t>理解</w:t>
      </w:r>
      <w:r>
        <w:rPr>
          <w:rFonts w:hint="eastAsia" w:ascii="仿宋" w:hAnsi="仿宋" w:eastAsia="仿宋" w:cs="仿宋"/>
          <w:b w:val="0"/>
          <w:bCs w:val="0"/>
          <w:sz w:val="32"/>
          <w:szCs w:val="32"/>
          <w:lang w:eastAsia="zh-CN"/>
        </w:rPr>
        <w:t>农业技术经济</w:t>
      </w:r>
      <w:r>
        <w:rPr>
          <w:rFonts w:hint="eastAsia" w:ascii="仿宋" w:hAnsi="仿宋" w:eastAsia="仿宋" w:cs="仿宋"/>
          <w:b w:val="0"/>
          <w:bCs w:val="0"/>
          <w:sz w:val="32"/>
          <w:szCs w:val="32"/>
        </w:rPr>
        <w:t>学的研究</w:t>
      </w:r>
      <w:r>
        <w:rPr>
          <w:rFonts w:hint="eastAsia" w:ascii="仿宋" w:hAnsi="仿宋" w:eastAsia="仿宋" w:cs="仿宋"/>
          <w:b w:val="0"/>
          <w:bCs w:val="0"/>
          <w:sz w:val="32"/>
          <w:szCs w:val="32"/>
          <w:lang w:eastAsia="zh-CN"/>
        </w:rPr>
        <w:t>对象与</w:t>
      </w:r>
      <w:r>
        <w:rPr>
          <w:rFonts w:hint="eastAsia" w:ascii="仿宋" w:hAnsi="仿宋" w:eastAsia="仿宋" w:cs="仿宋"/>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（一）农业技术经济学</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eastAsia="zh-CN"/>
        </w:rPr>
        <w:t>基本概念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（二）</w:t>
      </w:r>
      <w:r>
        <w:rPr>
          <w:rFonts w:hint="eastAsia" w:ascii="仿宋" w:hAnsi="仿宋" w:eastAsia="仿宋" w:cs="仿宋"/>
          <w:b w:val="0"/>
          <w:bCs w:val="0"/>
          <w:sz w:val="32"/>
          <w:szCs w:val="32"/>
          <w:lang w:eastAsia="zh-CN"/>
        </w:rPr>
        <w:t>农业技术经济学</w:t>
      </w:r>
      <w:r>
        <w:rPr>
          <w:rFonts w:hint="eastAsia" w:ascii="仿宋" w:hAnsi="仿宋" w:eastAsia="仿宋" w:cs="仿宋"/>
          <w:b w:val="0"/>
          <w:bCs w:val="0"/>
          <w:sz w:val="32"/>
          <w:szCs w:val="32"/>
        </w:rPr>
        <w:t>的研究内容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1.识记：（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）农业技术经济学的基本要素；（</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）农业技术经济学的特征。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2.领会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）技术与经济的关系；（</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）农业技术经济学的研究对象；（</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）农业技术经济学的研究内容。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xml:space="preserve">第二章  </w:t>
      </w:r>
      <w:r>
        <w:rPr>
          <w:rFonts w:hint="eastAsia" w:ascii="仿宋" w:hAnsi="仿宋" w:eastAsia="仿宋" w:cs="仿宋"/>
          <w:b w:val="0"/>
          <w:bCs w:val="0"/>
          <w:sz w:val="32"/>
          <w:szCs w:val="32"/>
          <w:lang w:eastAsia="zh-CN"/>
        </w:rPr>
        <w:t>农业技术发展的一般规律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本章重点阐述农业技术的特征、功能、供给和扩散。通过本章的学习，了解农业技术的特征、功能和供给，领会与理解农业技术扩散的内涵和规律，以及农业技术推广经济评价的内容。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（一）农业技术的特征和功能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（二）农业技术的供给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（三）农业技术扩散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1.识记：（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）农业技术的特征与功能；（</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）国家在农业技术供给中的作用；（</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）农业科技开发的功能和特点；（</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）农业科技成果的定义与属性；（</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）农业技术推广的重要性；</w:t>
      </w:r>
      <w:r>
        <w:rPr>
          <w:rFonts w:hint="eastAsia" w:ascii="仿宋" w:hAnsi="仿宋" w:eastAsia="仿宋" w:cs="仿宋"/>
          <w:b w:val="0"/>
          <w:bCs w:val="0"/>
          <w:sz w:val="32"/>
          <w:szCs w:val="32"/>
          <w:lang w:val="en-US" w:eastAsia="zh-CN"/>
        </w:rPr>
        <w:t>（6）常见的农业技术推广评价指标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.领会：（</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）公共产品理论；（</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）农业技术扩散的含义与特点；（</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）农业技术扩散的理论；（</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）农业技术扩散与农业技术推广的关系。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第三章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农业技术经济效果评价原理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章重点阐释经济效益、农业技术要素配置和投入报酬的基本原理。通过本章的学习，重点了解经济效益、技术效果、农业技术经济效益等基本概念，领会与理解农业技术效果与经济效益的关系、农业技术要素原理和规律，学会分析农业技术经济效果的理论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（一）经济效益原理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（二）农业技术要素配置原理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（三）农业技术要素投入报酬递减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识记：（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）经济效益的概念、表示方法和属性；（</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）要素投入报酬的</w:t>
      </w:r>
      <w:r>
        <w:rPr>
          <w:rFonts w:hint="eastAsia" w:ascii="仿宋" w:hAnsi="仿宋" w:eastAsia="仿宋" w:cs="仿宋"/>
          <w:b w:val="0"/>
          <w:bCs w:val="0"/>
          <w:sz w:val="32"/>
          <w:szCs w:val="32"/>
          <w:lang w:val="en-US" w:eastAsia="zh-CN"/>
        </w:rPr>
        <w:t>3种形态。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2.领会</w:t>
      </w:r>
      <w:r>
        <w:rPr>
          <w:rFonts w:hint="eastAsia" w:ascii="仿宋" w:hAnsi="仿宋" w:eastAsia="仿宋" w:cs="仿宋"/>
          <w:b w:val="0"/>
          <w:bCs w:val="0"/>
          <w:sz w:val="32"/>
          <w:szCs w:val="32"/>
          <w:lang w:eastAsia="zh-CN"/>
        </w:rPr>
        <w:t>：（1）农业技术经济效益的内涵与特点；（2）农业技术效果与经济效益的关系；（</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）提高农业技术经济效益的途径；（</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）农业技术要素平衡原理；（</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）农业技术要素替代原理；（</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）农业技术要素投入报酬递减规律的内涵和成因。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第四章  农业技术经济效果评价</w:t>
      </w:r>
    </w:p>
    <w:p>
      <w:pPr>
        <w:ind w:firstLine="640" w:firstLineChars="200"/>
        <w:rPr>
          <w:rFonts w:ascii="宋体"/>
          <w:highlight w:val="none"/>
        </w:rPr>
      </w:pPr>
      <w:r>
        <w:rPr>
          <w:rFonts w:hint="eastAsia" w:ascii="仿宋" w:hAnsi="仿宋" w:eastAsia="仿宋" w:cs="仿宋"/>
          <w:b w:val="0"/>
          <w:bCs w:val="0"/>
          <w:sz w:val="32"/>
          <w:szCs w:val="32"/>
          <w:lang w:eastAsia="zh-CN"/>
        </w:rPr>
        <w:t>本章重点介绍农业技术经济效果评价内容、原则、程序、步骤、指标体系和一般方法。通过本章的学习，了解农业技术经济效果的评价内容，领会与理解农业技术经济效果的评价原则，掌握农业技术经济效果评价的一般方法。</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（一）农业技术经济效果的评价内容</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（二）农业技术经济效果的评价原则</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（三）农业技术经济效果评价的程序与步骤</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（四）农业技术经济效果指标体系</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（五）农业技术经济效果评价的一般方法</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社会需要与农产品品种和种类的关系；（2）农业有用效果与劳动消耗的关系；（3）农业有用效果与劳动占用的比较；（4）农业技术经济效果评价项目的分类；（5）农业技术经济效果评价项目的选择原则；（6）搜集农业技术经济资料的原则和要求；（4）农业技术经济效果资料的一般内容；（7）资料搜集的方法；（8）农业技术经济资料的整理内容；（9）农业技术经济效果评价指标体系的作用和分类；（10）农业技术经济效果评价指标体系构成。</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2.领会：（1）农业技术经济效果的评价原则；（2）农业技术经济项目评价选优的一般标准和内容；（3）农业技术经济效果指标的计算。</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3.应用：农业技术经济效果评价的一般方法与计算。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第五章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农业技术应用的生产函数模型</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本章重点阐释农业生产函数模型的建立、应用与作用。通过本章的学习，了解农业生产函数的概念、类型和选择应用的原则，领会和理解农业生产函数模型的建立程序，能分析数据建立合适的生产函数模型。</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（一）农业生产函数模型及其作用</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（二）农业生产函数模型的建立及应用</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（三）比例报酬与齐次生产函数</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农业生产函数的概念和具体表示方法；（2）农业生产函数的特点；（3）模型设定主要步骤与内容；（4）模型检验的准则；（5）规模经济与规模不经济的概念；（6）比例报酬的概念；（7）比例经济和比例不经济的概念；（8）齐次生产函数的概念；（9）柯布道格拉斯函数的概念与特征。</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2.领会：（1）农业生产函数模型选择应用的原则；（2）农业生产函数模型构建的程序。</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3.应用：一元线性回归模型的建立与应用。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第六章  农业生产要素投入的边际分析</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介绍农业生产要素投入的边际分析概念、合理利用与配合。通过本章的学习，了解边际分析、总产量、平均产量和边际产量、产出弹性、边际替代率、生产可能性曲线等基本概念及计算，理解并掌握生产要素和农产品合理配置的方法和计算。</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（一）边际分析的基本概念</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（二）单项变动要素合理利用</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（三）多项变动要素合理配合</w:t>
      </w:r>
    </w:p>
    <w:p>
      <w:pPr>
        <w:pStyle w:val="10"/>
        <w:numPr>
          <w:ilvl w:val="0"/>
          <w:numId w:val="0"/>
        </w:numPr>
        <w:ind w:left="420" w:left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（四）农产品的合理组合</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边际分析的概念；（2）总产量、平均产量和边际产量的概念及计算；（3）总产量、平均产量和边际产量之间的关系；（4）产出弹性与生产的三个阶段；（5）等产量曲线的含义；（6）边际技术替代率含义与计算；（7）农业产品之间的关系；（8）生产可能性曲线的含义；（9）产品边际替代率的含义与计算；（10）等收益线的含义。</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2.应用：（1）单项变动要素最佳投入量的应用；（2）有限要素合理分配的应用；（3）生产要素合理配置的应用；（4）盈利最大的要素配置分析；（5）产品的合理组合。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bookmarkStart w:id="0" w:name="_GoBack"/>
      <w:bookmarkEnd w:id="0"/>
      <w:r>
        <w:rPr>
          <w:rFonts w:hint="eastAsia" w:ascii="仿宋" w:hAnsi="仿宋" w:eastAsia="仿宋" w:cs="仿宋"/>
          <w:b w:val="0"/>
          <w:bCs w:val="0"/>
          <w:sz w:val="32"/>
          <w:szCs w:val="32"/>
          <w:lang w:eastAsia="zh-CN"/>
        </w:rPr>
        <w:t>第七章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农业生产结构及优化</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本章重点阐述农业生产结构的概念、优化内容、模型和方法。通过本章的学习，了解农业生产结构的概念和优化内容，领会和理解农业生产结构优化的一般原则，掌握农业生产结构优化模型的概念和应用。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（一）农业生产结构的概念及优化内容</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（二）农业生产结构优化模型和方法</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1.识记：（1）农业生产结构的概念和评价指标；（2）农业生产结构形成和变动的影响因素；（3）线性规划的概念。</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2.领会：（1）农业生产结构调整和优化的一般原则；（2）线性规划的假定；（3）线性规划模型的建立步骤。</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kern w:val="2"/>
          <w:sz w:val="32"/>
          <w:szCs w:val="32"/>
          <w:lang w:val="en-US" w:eastAsia="zh-CN" w:bidi="ar-SA"/>
        </w:rPr>
        <w:t>3.应用：线性规划模型的求解。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第八章  农业生产效率分析</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本章重点介绍农业生产效率的概念、测算方法和常用指数。通过本章的学习，了解农业生产效率基本概念、相关模型和生产率指数，会简单的运用相关模型进行农业生产效率分析。</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（一）农业生产效率概述</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（二）农业生产效率非参数估计</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（三）莫氏生产率指数</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技术效率、配置效率和经济效率的概念；（2）数据包络分析（DEA）的含义与优点；（3）不变规模报酬模型；（4）可变规模报酬模型；（5）全要素生产率的概念；（6）全要素生产率指数的概念与度量；（7）莫氏TFP指数的分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第九章  农业项目评价</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本章重点介绍农业项目评价的类型、内容和方法。通过本章的学习，了解农业项目、财务指标的相关概念，理解并掌握相关财务指标的含义与计算，学会计算农业项目的盈亏平衡点。</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（一）农业项目与项目评价</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（二）项目财务评价</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（三）项目经济评价</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（四）不确定性分析</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1.识记：（1）项目的分类；（2）农业项目的主要类型；（3）项目经济评价的概念；（4）项目效果评价的概念；（5）不确定性分析的常用方法。</w:t>
      </w:r>
    </w:p>
    <w:p>
      <w:pPr>
        <w:ind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2.领会：项目分析和评估。</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3.应用：（1）财务指标的计算；（2）盈亏均衡分析。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第十章  农业技术进步测定</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本章重点介绍农业技术进步的含义、阶段、类型、特征和衡量指标。通过本章的学习，了解农业技术进步的内涵、类型与特性，领会并理解农业技术进步测定的衡量指标，掌握农业技术进步测定的简单应用。</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（一）农业技术进步的内涵</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（二）农业技术进步测定</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（三）农业技术进步测定实例</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1.识记：（1）狭义技术进步与广义技术进步的含义；（2）农业技术进步的含义和阶段。</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2.领会：（1）农业技术进步的类型和特性；（2）农业技术进步的衡量指标。</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3.应用：农业技术进步的测定步骤与应用。</w:t>
      </w: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ind w:firstLine="420" w:firstLineChars="200"/>
        <w:rPr>
          <w:rFonts w:hint="eastAsia" w:ascii="宋体" w:hAnsi="宋体" w:cs="宋体"/>
          <w:highlight w:val="none"/>
        </w:rPr>
      </w:pPr>
    </w:p>
    <w:p>
      <w:pPr>
        <w:jc w:val="both"/>
        <w:rPr>
          <w:rFonts w:hint="default" w:ascii="Times New Roman Regular" w:hAnsi="Times New Roman Regular" w:cs="Times New Roman Regular"/>
          <w:sz w:val="36"/>
          <w:szCs w:val="36"/>
        </w:rPr>
      </w:pPr>
      <w:r>
        <w:rPr>
          <w:rFonts w:hint="default" w:ascii="Times New Roman Regular" w:hAnsi="Times New Roman Regular" w:cs="Times New Roman Regular"/>
          <w:sz w:val="36"/>
          <w:szCs w:val="36"/>
        </w:rPr>
        <w:t>【</w:t>
      </w:r>
      <w:r>
        <w:rPr>
          <w:rFonts w:hint="default" w:ascii="Times New Roman Regular" w:hAnsi="Times New Roman Regular" w:cs="Times New Roman Regular"/>
          <w:b/>
          <w:sz w:val="36"/>
          <w:szCs w:val="36"/>
        </w:rPr>
        <w:t>附录</w:t>
      </w:r>
      <w:r>
        <w:rPr>
          <w:rFonts w:hint="default" w:ascii="Times New Roman Regular" w:hAnsi="Times New Roman Regular" w:cs="Times New Roman Regular"/>
          <w:sz w:val="36"/>
          <w:szCs w:val="36"/>
        </w:rPr>
        <w:t>】</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keepNext w:val="0"/>
        <w:keepLines w:val="0"/>
        <w:pageBreakBefore w:val="0"/>
        <w:kinsoku/>
        <w:wordWrap/>
        <w:overflowPunct/>
        <w:topLinePunct w:val="0"/>
        <w:autoSpaceDE/>
        <w:autoSpaceDN/>
        <w:bidi w:val="0"/>
        <w:adjustRightInd/>
        <w:snapToGrid/>
        <w:spacing w:line="360" w:lineRule="exact"/>
        <w:textAlignment w:val="auto"/>
        <w:rPr>
          <w:rFonts w:ascii="宋体"/>
          <w:highlight w:val="none"/>
        </w:rPr>
      </w:pPr>
      <w:r>
        <w:rPr>
          <w:rFonts w:hint="eastAsia" w:ascii="楷体_GB2312" w:eastAsia="黑体"/>
          <w:sz w:val="24"/>
          <w:szCs w:val="24"/>
        </w:rPr>
        <w:t>一、单项选择题：本大题共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宋体"/>
          <w:sz w:val="24"/>
          <w:highlight w:val="none"/>
          <w:lang w:eastAsia="zh-CN"/>
        </w:rPr>
      </w:pPr>
      <w:r>
        <w:rPr>
          <w:rFonts w:hint="eastAsia"/>
          <w:color w:val="000000"/>
          <w:sz w:val="24"/>
          <w:szCs w:val="24"/>
        </w:rPr>
        <w:t>1</w:t>
      </w:r>
      <w:r>
        <w:rPr>
          <w:rFonts w:hint="eastAsia" w:hAnsi="宋体"/>
          <w:color w:val="000000"/>
          <w:sz w:val="24"/>
          <w:szCs w:val="24"/>
        </w:rPr>
        <w:t>．</w:t>
      </w:r>
      <w:r>
        <w:rPr>
          <w:rFonts w:hint="eastAsia" w:ascii="Times New Roman" w:hAnsi="Times New Roman" w:cs="宋体"/>
          <w:sz w:val="24"/>
          <w:highlight w:val="none"/>
          <w:lang w:eastAsia="zh-CN"/>
        </w:rPr>
        <w:t>某项技术或技术产品由最初的少数人采用到后来的大多数人普遍采用的过程，被称为</w:t>
      </w:r>
      <w:r>
        <w:rPr>
          <w:rFonts w:hint="eastAsia" w:ascii="Times New Roman" w:hAnsi="Times New Roman" w:cs="宋体"/>
          <w:sz w:val="24"/>
          <w:highlight w:val="none"/>
        </w:rPr>
        <w:t>（</w:t>
      </w:r>
      <w:r>
        <w:rPr>
          <w:rFonts w:ascii="Times New Roman" w:hAnsi="Times New Roman" w:cs="宋体"/>
          <w:sz w:val="24"/>
          <w:highlight w:val="none"/>
        </w:rPr>
        <w:t>   </w:t>
      </w:r>
      <w:r>
        <w:rPr>
          <w:rFonts w:hint="eastAsia" w:ascii="Times New Roman" w:hAnsi="Times New Roman" w:cs="宋体"/>
          <w:sz w:val="24"/>
          <w:highlight w:val="none"/>
        </w:rPr>
        <w:t>）</w:t>
      </w:r>
      <w:r>
        <w:rPr>
          <w:rFonts w:hint="eastAsia" w:ascii="Times New Roman" w:hAnsi="Times New Roman" w:cs="宋体"/>
          <w:sz w:val="24"/>
          <w:highlight w:val="none"/>
          <w:lang w:eastAsia="zh-CN"/>
        </w:rPr>
        <w:t>。</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rPr>
        <w:t>A．</w:t>
      </w:r>
      <w:r>
        <w:rPr>
          <w:rFonts w:hint="eastAsia" w:ascii="Times New Roman" w:hAnsi="Times New Roman" w:cs="宋体"/>
          <w:sz w:val="24"/>
          <w:highlight w:val="none"/>
          <w:lang w:eastAsia="zh-CN"/>
        </w:rPr>
        <w:t>技术扩散</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ab/>
      </w:r>
      <w:r>
        <w:rPr>
          <w:rFonts w:hint="eastAsia" w:ascii="Times New Roman" w:hAnsi="Times New Roman"/>
          <w:color w:val="000000"/>
          <w:sz w:val="24"/>
          <w:szCs w:val="24"/>
          <w:lang w:val="en-US" w:eastAsia="zh-CN"/>
        </w:rPr>
        <w:tab/>
      </w:r>
      <w:r>
        <w:rPr>
          <w:rFonts w:hint="eastAsia" w:ascii="Times New Roman" w:hAnsi="Times New Roman"/>
          <w:color w:val="000000"/>
          <w:sz w:val="24"/>
          <w:szCs w:val="24"/>
        </w:rPr>
        <w:t>B．</w:t>
      </w:r>
      <w:r>
        <w:rPr>
          <w:rFonts w:hint="eastAsia" w:ascii="Times New Roman" w:hAnsi="Times New Roman" w:cs="宋体"/>
          <w:sz w:val="24"/>
          <w:highlight w:val="none"/>
          <w:lang w:eastAsia="zh-CN"/>
        </w:rPr>
        <w:t>技术转移</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eastAsia="宋体"/>
          <w:color w:val="000000"/>
          <w:sz w:val="24"/>
          <w:szCs w:val="24"/>
          <w:lang w:val="en-US" w:eastAsia="zh-CN"/>
        </w:rPr>
      </w:pPr>
      <w:r>
        <w:rPr>
          <w:rFonts w:hint="eastAsia" w:ascii="Times New Roman" w:hAnsi="Times New Roman"/>
          <w:color w:val="000000"/>
          <w:sz w:val="24"/>
          <w:szCs w:val="24"/>
        </w:rPr>
        <w:t>C．</w:t>
      </w:r>
      <w:r>
        <w:rPr>
          <w:rFonts w:hint="eastAsia" w:ascii="Times New Roman" w:hAnsi="Times New Roman" w:cs="宋体"/>
          <w:sz w:val="24"/>
          <w:highlight w:val="none"/>
          <w:lang w:eastAsia="zh-CN"/>
        </w:rPr>
        <w:t>技术推广</w:t>
      </w:r>
      <w:r>
        <w:rPr>
          <w:rFonts w:hint="eastAsia" w:ascii="Times New Roman" w:hAnsi="Times New Roman"/>
          <w:color w:val="000000"/>
          <w:sz w:val="24"/>
          <w:szCs w:val="24"/>
          <w:lang w:val="en-US" w:eastAsia="zh-CN"/>
        </w:rPr>
        <w:tab/>
      </w:r>
      <w:r>
        <w:rPr>
          <w:rFonts w:hint="eastAsia" w:ascii="Times New Roman" w:hAnsi="Times New Roman"/>
          <w:color w:val="000000"/>
          <w:sz w:val="24"/>
          <w:szCs w:val="24"/>
          <w:lang w:val="en-US" w:eastAsia="zh-CN"/>
        </w:rPr>
        <w:tab/>
      </w:r>
      <w:r>
        <w:rPr>
          <w:rFonts w:hint="eastAsia" w:ascii="Times New Roman" w:hAnsi="Times New Roman"/>
          <w:color w:val="000000"/>
          <w:sz w:val="24"/>
          <w:szCs w:val="24"/>
        </w:rPr>
        <w:t>D．</w:t>
      </w:r>
      <w:r>
        <w:rPr>
          <w:rFonts w:hint="eastAsia" w:ascii="Times New Roman" w:hAnsi="Times New Roman" w:cs="宋体"/>
          <w:sz w:val="24"/>
          <w:highlight w:val="none"/>
          <w:lang w:eastAsia="zh-CN"/>
        </w:rPr>
        <w:t>技术创新</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二</w:t>
      </w:r>
      <w:r>
        <w:rPr>
          <w:rFonts w:hint="default" w:ascii="Times New Roman Regular" w:hAnsi="Times New Roman Regular" w:eastAsia="黑体" w:cs="Times New Roman Regular"/>
          <w:sz w:val="24"/>
          <w:szCs w:val="24"/>
        </w:rPr>
        <w:t>、名词解释题：本大题共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sz w:val="24"/>
          <w:highlight w:val="none"/>
          <w:lang w:val="en-US" w:eastAsia="zh-CN"/>
        </w:rPr>
      </w:pPr>
      <w:r>
        <w:rPr>
          <w:rFonts w:hint="eastAsia"/>
          <w:color w:val="000000"/>
          <w:sz w:val="24"/>
          <w:szCs w:val="24"/>
          <w:lang w:val="en-US" w:eastAsia="zh-CN"/>
        </w:rPr>
        <w:t>2</w:t>
      </w:r>
      <w:r>
        <w:rPr>
          <w:rFonts w:hint="eastAsia" w:hAnsi="宋体"/>
          <w:color w:val="000000"/>
          <w:sz w:val="24"/>
          <w:szCs w:val="24"/>
        </w:rPr>
        <w:t>．</w:t>
      </w:r>
      <w:r>
        <w:rPr>
          <w:rFonts w:hint="eastAsia" w:ascii="Times New Roman" w:hAnsi="Times New Roman" w:cs="宋体"/>
          <w:sz w:val="24"/>
          <w:highlight w:val="none"/>
          <w:lang w:val="en-US" w:eastAsia="zh-CN"/>
        </w:rPr>
        <w:t>农业技术扩散</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三</w:t>
      </w:r>
      <w:r>
        <w:rPr>
          <w:rFonts w:hint="default" w:ascii="Times New Roman Regular" w:hAnsi="Times New Roman Regular" w:eastAsia="黑体" w:cs="Times New Roman Regular"/>
          <w:sz w:val="24"/>
          <w:szCs w:val="24"/>
        </w:rPr>
        <w:t>、简答题：本大题共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sz w:val="24"/>
          <w:highlight w:val="none"/>
          <w:lang w:val="en-US" w:eastAsia="zh-CN"/>
        </w:rPr>
      </w:pPr>
      <w:r>
        <w:rPr>
          <w:rFonts w:hint="eastAsia"/>
          <w:color w:val="000000"/>
          <w:sz w:val="24"/>
          <w:szCs w:val="24"/>
          <w:lang w:val="en-US" w:eastAsia="zh-CN"/>
        </w:rPr>
        <w:t>3</w:t>
      </w:r>
      <w:r>
        <w:rPr>
          <w:rFonts w:hint="eastAsia" w:hAnsi="宋体"/>
          <w:color w:val="000000"/>
          <w:sz w:val="24"/>
          <w:szCs w:val="24"/>
        </w:rPr>
        <w:t>．</w:t>
      </w:r>
      <w:r>
        <w:rPr>
          <w:rFonts w:hint="eastAsia" w:ascii="Times New Roman" w:hAnsi="Times New Roman" w:cs="宋体"/>
          <w:sz w:val="24"/>
          <w:highlight w:val="none"/>
          <w:lang w:val="en-US" w:eastAsia="zh-CN"/>
        </w:rPr>
        <w:t>简述比较分析法的使用前提。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eastAsia="zh-CN"/>
        </w:rPr>
        <w:t>四</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eastAsia="zh-CN"/>
        </w:rPr>
        <w:t>计算</w:t>
      </w:r>
      <w:r>
        <w:rPr>
          <w:rFonts w:hint="default" w:ascii="Times New Roman Regular" w:hAnsi="Times New Roman Regular" w:eastAsia="黑体" w:cs="Times New Roman Regular"/>
          <w:sz w:val="24"/>
          <w:szCs w:val="24"/>
        </w:rPr>
        <w:t>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sz w:val="24"/>
          <w:highlight w:val="none"/>
          <w:lang w:val="en-US" w:eastAsia="zh-CN"/>
        </w:rPr>
      </w:pPr>
      <w:r>
        <w:rPr>
          <w:rFonts w:hint="eastAsia"/>
          <w:color w:val="000000"/>
          <w:sz w:val="24"/>
          <w:szCs w:val="24"/>
          <w:lang w:val="en-US" w:eastAsia="zh-CN"/>
        </w:rPr>
        <w:t>4</w:t>
      </w:r>
      <w:r>
        <w:rPr>
          <w:rFonts w:hint="eastAsia" w:hAnsi="宋体"/>
          <w:color w:val="000000"/>
          <w:sz w:val="24"/>
          <w:szCs w:val="24"/>
        </w:rPr>
        <w:t>．</w:t>
      </w:r>
      <w:r>
        <w:rPr>
          <w:rFonts w:hint="eastAsia" w:ascii="Times New Roman" w:hAnsi="Times New Roman" w:cs="宋体"/>
          <w:sz w:val="24"/>
          <w:highlight w:val="none"/>
          <w:lang w:val="en-US" w:eastAsia="zh-CN"/>
        </w:rPr>
        <w:t>已知某农业生产函数为Y=X+4X</w:t>
      </w:r>
      <w:r>
        <w:rPr>
          <w:rFonts w:hint="eastAsia" w:ascii="Times New Roman" w:hAnsi="Times New Roman" w:cs="宋体"/>
          <w:sz w:val="24"/>
          <w:highlight w:val="none"/>
          <w:vertAlign w:val="superscript"/>
          <w:lang w:val="en-US" w:eastAsia="zh-CN"/>
        </w:rPr>
        <w:t>2</w:t>
      </w:r>
      <w:r>
        <w:rPr>
          <w:rFonts w:hint="eastAsia" w:ascii="Times New Roman" w:hAnsi="Times New Roman" w:cs="宋体"/>
          <w:sz w:val="24"/>
          <w:highlight w:val="none"/>
          <w:lang w:val="en-US" w:eastAsia="zh-CN"/>
        </w:rPr>
        <w:t>-0.2X</w:t>
      </w:r>
      <w:r>
        <w:rPr>
          <w:rFonts w:hint="eastAsia" w:ascii="Times New Roman" w:hAnsi="Times New Roman" w:cs="宋体"/>
          <w:sz w:val="24"/>
          <w:highlight w:val="none"/>
          <w:vertAlign w:val="superscript"/>
          <w:lang w:val="en-US" w:eastAsia="zh-CN"/>
        </w:rPr>
        <w:t>3</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（1）分别写出边际产量和平均产量函数。</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（2）分别计算当X达到什么水平时，边际产量、平均产量和总产量达到最大？</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（3）生产要素的合理投入区域是什么范围？</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五</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val="en-US" w:eastAsia="zh-CN"/>
        </w:rPr>
        <w:t>论述题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宋体"/>
          <w:sz w:val="24"/>
          <w:highlight w:val="none"/>
          <w:lang w:val="en-US" w:eastAsia="zh-CN"/>
        </w:rPr>
      </w:pPr>
      <w:r>
        <w:rPr>
          <w:rFonts w:hint="eastAsia"/>
          <w:color w:val="000000"/>
          <w:sz w:val="24"/>
          <w:szCs w:val="24"/>
          <w:lang w:val="en-US" w:eastAsia="zh-CN"/>
        </w:rPr>
        <w:t>5</w:t>
      </w:r>
      <w:r>
        <w:rPr>
          <w:rFonts w:hint="eastAsia" w:hAnsi="宋体"/>
          <w:color w:val="000000"/>
          <w:sz w:val="24"/>
          <w:szCs w:val="24"/>
        </w:rPr>
        <w:t>．</w:t>
      </w:r>
      <w:r>
        <w:rPr>
          <w:rFonts w:hint="eastAsia" w:ascii="Times New Roman" w:hAnsi="Times New Roman" w:cs="宋体"/>
          <w:sz w:val="24"/>
          <w:highlight w:val="none"/>
          <w:lang w:val="en-US" w:eastAsia="zh-CN"/>
        </w:rPr>
        <w:t>试述提高农业技术经济效益的途径。</w:t>
      </w:r>
    </w:p>
    <w:p>
      <w:pPr>
        <w:rPr>
          <w:highlight w:val="none"/>
        </w:rPr>
      </w:pPr>
    </w:p>
    <w:p>
      <w:pPr>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jRmOWZjOGVhNmJhMTRiOGM2YmYyMjdhODZhNjUifQ=="/>
  </w:docVars>
  <w:rsids>
    <w:rsidRoot w:val="006B111A"/>
    <w:rsid w:val="00006B18"/>
    <w:rsid w:val="000141B7"/>
    <w:rsid w:val="00026A4A"/>
    <w:rsid w:val="00101547"/>
    <w:rsid w:val="00174C94"/>
    <w:rsid w:val="00186EF3"/>
    <w:rsid w:val="001A7C19"/>
    <w:rsid w:val="001B7A88"/>
    <w:rsid w:val="001E0F5D"/>
    <w:rsid w:val="00226EDD"/>
    <w:rsid w:val="00232E5A"/>
    <w:rsid w:val="00274543"/>
    <w:rsid w:val="002906AB"/>
    <w:rsid w:val="002C0855"/>
    <w:rsid w:val="002E1DE5"/>
    <w:rsid w:val="00304FAC"/>
    <w:rsid w:val="00332565"/>
    <w:rsid w:val="00374897"/>
    <w:rsid w:val="003C5830"/>
    <w:rsid w:val="003D4C77"/>
    <w:rsid w:val="003E4407"/>
    <w:rsid w:val="003E6D1F"/>
    <w:rsid w:val="00420C85"/>
    <w:rsid w:val="00433A49"/>
    <w:rsid w:val="00435815"/>
    <w:rsid w:val="00450445"/>
    <w:rsid w:val="00494D54"/>
    <w:rsid w:val="004B2B22"/>
    <w:rsid w:val="004D6C0F"/>
    <w:rsid w:val="0052567C"/>
    <w:rsid w:val="0063595E"/>
    <w:rsid w:val="00662E0B"/>
    <w:rsid w:val="00684601"/>
    <w:rsid w:val="006873C1"/>
    <w:rsid w:val="006B111A"/>
    <w:rsid w:val="006B3C2B"/>
    <w:rsid w:val="0071145B"/>
    <w:rsid w:val="0071375C"/>
    <w:rsid w:val="00716052"/>
    <w:rsid w:val="007518DE"/>
    <w:rsid w:val="00777CE8"/>
    <w:rsid w:val="007B45F0"/>
    <w:rsid w:val="0080429F"/>
    <w:rsid w:val="008B1049"/>
    <w:rsid w:val="00917470"/>
    <w:rsid w:val="00926BEE"/>
    <w:rsid w:val="00936251"/>
    <w:rsid w:val="00986D1B"/>
    <w:rsid w:val="009B376C"/>
    <w:rsid w:val="009B7411"/>
    <w:rsid w:val="00AD52A1"/>
    <w:rsid w:val="00BB01CA"/>
    <w:rsid w:val="00BB3259"/>
    <w:rsid w:val="00C00D56"/>
    <w:rsid w:val="00C04558"/>
    <w:rsid w:val="00C161DF"/>
    <w:rsid w:val="00CA349E"/>
    <w:rsid w:val="00CE0D36"/>
    <w:rsid w:val="00CE2C40"/>
    <w:rsid w:val="00D04B2C"/>
    <w:rsid w:val="00D075FD"/>
    <w:rsid w:val="00D17587"/>
    <w:rsid w:val="00D43A28"/>
    <w:rsid w:val="00D556CA"/>
    <w:rsid w:val="00D75B0F"/>
    <w:rsid w:val="00D96F72"/>
    <w:rsid w:val="00DA3C01"/>
    <w:rsid w:val="00DB7876"/>
    <w:rsid w:val="00E053F5"/>
    <w:rsid w:val="00E3555F"/>
    <w:rsid w:val="00EA158F"/>
    <w:rsid w:val="00EB0952"/>
    <w:rsid w:val="00EC6EF1"/>
    <w:rsid w:val="00EE0C80"/>
    <w:rsid w:val="00FB1260"/>
    <w:rsid w:val="00FB6BB1"/>
    <w:rsid w:val="013B3B7E"/>
    <w:rsid w:val="02D7069C"/>
    <w:rsid w:val="04B36EE7"/>
    <w:rsid w:val="071B535C"/>
    <w:rsid w:val="09CD2236"/>
    <w:rsid w:val="0A0C3321"/>
    <w:rsid w:val="0C3923C8"/>
    <w:rsid w:val="0CBE5CC5"/>
    <w:rsid w:val="0F617154"/>
    <w:rsid w:val="101821A9"/>
    <w:rsid w:val="11A2242E"/>
    <w:rsid w:val="11DD1097"/>
    <w:rsid w:val="16A15C5E"/>
    <w:rsid w:val="1CCD6302"/>
    <w:rsid w:val="2B856638"/>
    <w:rsid w:val="2BE96E58"/>
    <w:rsid w:val="2D943264"/>
    <w:rsid w:val="2F7E3378"/>
    <w:rsid w:val="2FF87D20"/>
    <w:rsid w:val="355C5C7D"/>
    <w:rsid w:val="411C040B"/>
    <w:rsid w:val="453C3C83"/>
    <w:rsid w:val="45D45B21"/>
    <w:rsid w:val="49B303BC"/>
    <w:rsid w:val="4CF12C3D"/>
    <w:rsid w:val="4E5D0476"/>
    <w:rsid w:val="521D4F6D"/>
    <w:rsid w:val="528154FB"/>
    <w:rsid w:val="545C1D7C"/>
    <w:rsid w:val="56AF3CED"/>
    <w:rsid w:val="56D9546D"/>
    <w:rsid w:val="583E60DF"/>
    <w:rsid w:val="58BA6EB6"/>
    <w:rsid w:val="5C252F1C"/>
    <w:rsid w:val="5CF54B1C"/>
    <w:rsid w:val="5E0627F2"/>
    <w:rsid w:val="5EBF3353"/>
    <w:rsid w:val="5ED00218"/>
    <w:rsid w:val="64A91FF7"/>
    <w:rsid w:val="66F5726B"/>
    <w:rsid w:val="704E2BE1"/>
    <w:rsid w:val="72CB5EFB"/>
    <w:rsid w:val="73FD5056"/>
    <w:rsid w:val="79B136F7"/>
    <w:rsid w:val="79C01A53"/>
    <w:rsid w:val="7A166151"/>
    <w:rsid w:val="7AC13184"/>
    <w:rsid w:val="7ACA775B"/>
    <w:rsid w:val="7B0E19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style>
  <w:style w:type="character" w:customStyle="1" w:styleId="8">
    <w:name w:val="Header Char"/>
    <w:basedOn w:val="6"/>
    <w:link w:val="3"/>
    <w:autoRedefine/>
    <w:semiHidden/>
    <w:qFormat/>
    <w:locked/>
    <w:uiPriority w:val="99"/>
    <w:rPr>
      <w:sz w:val="18"/>
      <w:szCs w:val="18"/>
    </w:rPr>
  </w:style>
  <w:style w:type="character" w:customStyle="1" w:styleId="9">
    <w:name w:val="Footer Char"/>
    <w:basedOn w:val="6"/>
    <w:link w:val="2"/>
    <w:semiHidden/>
    <w:qFormat/>
    <w:locked/>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4683</Words>
  <Characters>4772</Characters>
  <Lines>0</Lines>
  <Paragraphs>0</Paragraphs>
  <TotalTime>6</TotalTime>
  <ScaleCrop>false</ScaleCrop>
  <LinksUpToDate>false</LinksUpToDate>
  <CharactersWithSpaces>4844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2014-10-22T11:21:00Z</dcterms:created>
  <dc:creator>pc</dc:creator>
  <cp:lastModifiedBy>放纵    ~   ~</cp:lastModifiedBy>
  <cp:lastPrinted>2023-09-22T01:35:00Z</cp:lastPrinted>
  <dcterms:modified xsi:type="dcterms:W3CDTF">2024-05-07T07:15:46Z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35B35A9DFA5C45ABA38B142CB2C04537_13</vt:lpwstr>
  </property>
</Properties>
</file>