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kern w:val="0"/>
          <w:sz w:val="52"/>
          <w:szCs w:val="22"/>
          <w:lang w:val="zh-CN" w:bidi="zh-CN"/>
        </w:rPr>
      </w:pPr>
      <w:r>
        <w:rPr>
          <w:rFonts w:hint="eastAsia" w:ascii="仿宋" w:hAnsi="仿宋" w:eastAsia="仿宋" w:cs="仿宋"/>
          <w:b/>
          <w:bCs/>
          <w:kern w:val="0"/>
          <w:sz w:val="52"/>
          <w:szCs w:val="22"/>
          <w:lang w:val="zh-CN" w:bidi="zh-CN"/>
        </w:rPr>
        <w:t>《网络营销创新管理》</w:t>
      </w: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kern w:val="0"/>
          <w:sz w:val="52"/>
          <w:szCs w:val="22"/>
          <w:lang w:val="zh-CN" w:bidi="zh-CN"/>
        </w:rPr>
      </w:pPr>
      <w:r>
        <w:rPr>
          <w:rFonts w:hint="eastAsia" w:ascii="仿宋" w:hAnsi="仿宋" w:eastAsia="仿宋" w:cs="仿宋"/>
          <w:b/>
          <w:bCs/>
          <w:kern w:val="0"/>
          <w:sz w:val="52"/>
          <w:szCs w:val="22"/>
          <w:lang w:val="zh-CN" w:bidi="zh-CN"/>
        </w:rPr>
        <w:t>实践课程考核指导书</w:t>
      </w:r>
    </w:p>
    <w:p>
      <w:pPr>
        <w:widowControl w:val="0"/>
        <w:autoSpaceDE w:val="0"/>
        <w:autoSpaceDN w:val="0"/>
        <w:spacing w:before="7"/>
        <w:rPr>
          <w:rFonts w:ascii="仿宋" w:hAnsi="仿宋" w:eastAsia="仿宋" w:cs="仿宋"/>
          <w:color w:val="auto"/>
          <w:sz w:val="58"/>
          <w:szCs w:val="24"/>
          <w:lang w:val="zh-CN" w:eastAsia="zh-CN" w:bidi="zh-CN"/>
        </w:rPr>
      </w:pPr>
    </w:p>
    <w:p>
      <w:pPr>
        <w:keepNext w:val="0"/>
        <w:keepLines w:val="0"/>
        <w:pageBreakBefore w:val="0"/>
        <w:widowControl/>
        <w:kinsoku w:val="0"/>
        <w:wordWrap/>
        <w:overflowPunct/>
        <w:topLinePunct w:val="0"/>
        <w:autoSpaceDE w:val="0"/>
        <w:autoSpaceDN w:val="0"/>
        <w:bidi w:val="0"/>
        <w:adjustRightInd w:val="0"/>
        <w:snapToGrid w:val="0"/>
        <w:spacing w:before="360" w:line="204" w:lineRule="auto"/>
        <w:ind w:firstLine="2125"/>
        <w:jc w:val="both"/>
        <w:textAlignment w:val="baseline"/>
        <w:rPr>
          <w:rFonts w:ascii="仿宋" w:hAnsi="仿宋" w:eastAsia="仿宋" w:cs="仿宋"/>
          <w:snapToGrid w:val="0"/>
          <w:color w:val="auto"/>
          <w:kern w:val="0"/>
          <w:sz w:val="32"/>
          <w:szCs w:val="32"/>
          <w:lang w:val="en-US" w:bidi="zh-CN"/>
        </w:rPr>
      </w:pPr>
      <w:r>
        <w:rPr>
          <w:rFonts w:hint="eastAsia" w:ascii="仿宋" w:hAnsi="仿宋" w:eastAsia="仿宋" w:cs="仿宋"/>
          <w:color w:val="auto"/>
          <w:kern w:val="0"/>
          <w:sz w:val="30"/>
          <w:szCs w:val="22"/>
          <w:lang w:val="en-US" w:bidi="zh-CN"/>
        </w:rPr>
        <w:t xml:space="preserve">  </w:t>
      </w:r>
      <w:r>
        <w:rPr>
          <w:rFonts w:hint="eastAsia" w:ascii="仿宋" w:hAnsi="仿宋" w:eastAsia="仿宋" w:cs="仿宋"/>
          <w:color w:val="auto"/>
          <w:kern w:val="0"/>
          <w:sz w:val="32"/>
          <w:szCs w:val="32"/>
          <w:lang w:val="en-US" w:bidi="zh-CN"/>
        </w:rPr>
        <w:t xml:space="preserve"> </w:t>
      </w:r>
      <w:r>
        <w:rPr>
          <w:rFonts w:hint="eastAsia" w:ascii="仿宋" w:hAnsi="仿宋" w:eastAsia="仿宋" w:cs="仿宋"/>
          <w:snapToGrid w:val="0"/>
          <w:color w:val="auto"/>
          <w:kern w:val="0"/>
          <w:sz w:val="32"/>
          <w:szCs w:val="32"/>
          <w:lang w:val="en-US" w:bidi="zh-CN"/>
        </w:rPr>
        <w:t>适用专业：</w:t>
      </w:r>
      <w:r>
        <w:rPr>
          <w:rFonts w:hint="eastAsia" w:ascii="仿宋" w:hAnsi="仿宋" w:eastAsia="仿宋" w:cs="仿宋"/>
          <w:snapToGrid w:val="0"/>
          <w:color w:val="000000"/>
          <w:sz w:val="32"/>
          <w:szCs w:val="32"/>
          <w:lang w:val="en-US" w:eastAsia="zh-CN"/>
        </w:rPr>
        <w:t>工商管理</w:t>
      </w:r>
      <w:r>
        <w:rPr>
          <w:rFonts w:hint="eastAsia" w:ascii="仿宋" w:hAnsi="仿宋" w:eastAsia="仿宋" w:cs="仿宋"/>
          <w:snapToGrid w:val="0"/>
          <w:color w:val="000000"/>
          <w:sz w:val="32"/>
          <w:szCs w:val="32"/>
          <w:lang w:val="en-US"/>
        </w:rPr>
        <w:t>（专升本）</w:t>
      </w:r>
    </w:p>
    <w:p>
      <w:pPr>
        <w:keepNext w:val="0"/>
        <w:keepLines w:val="0"/>
        <w:pageBreakBefore w:val="0"/>
        <w:widowControl/>
        <w:kinsoku w:val="0"/>
        <w:wordWrap/>
        <w:overflowPunct/>
        <w:topLinePunct w:val="0"/>
        <w:autoSpaceDE w:val="0"/>
        <w:autoSpaceDN w:val="0"/>
        <w:bidi w:val="0"/>
        <w:adjustRightInd w:val="0"/>
        <w:snapToGrid w:val="0"/>
        <w:spacing w:before="360" w:line="204" w:lineRule="auto"/>
        <w:ind w:firstLine="2560" w:firstLineChars="800"/>
        <w:jc w:val="both"/>
        <w:textAlignment w:val="baseline"/>
        <w:rPr>
          <w:rFonts w:hint="default" w:ascii="仿宋" w:hAnsi="仿宋" w:eastAsia="仿宋" w:cs="仿宋"/>
          <w:snapToGrid w:val="0"/>
          <w:color w:val="auto"/>
          <w:kern w:val="0"/>
          <w:sz w:val="32"/>
          <w:szCs w:val="32"/>
          <w:lang w:val="en-US" w:bidi="zh-CN"/>
        </w:rPr>
      </w:pPr>
      <w:r>
        <w:rPr>
          <w:rFonts w:hint="eastAsia" w:ascii="仿宋" w:hAnsi="仿宋" w:eastAsia="仿宋" w:cs="仿宋"/>
          <w:snapToGrid w:val="0"/>
          <w:color w:val="auto"/>
          <w:kern w:val="0"/>
          <w:sz w:val="32"/>
          <w:szCs w:val="32"/>
          <w:lang w:val="en-US" w:bidi="zh-CN"/>
        </w:rPr>
        <w:t>课程代码：14346</w:t>
      </w:r>
    </w:p>
    <w:p>
      <w:pPr>
        <w:keepNext w:val="0"/>
        <w:keepLines w:val="0"/>
        <w:pageBreakBefore w:val="0"/>
        <w:widowControl/>
        <w:kinsoku w:val="0"/>
        <w:wordWrap/>
        <w:overflowPunct/>
        <w:topLinePunct w:val="0"/>
        <w:autoSpaceDE w:val="0"/>
        <w:autoSpaceDN w:val="0"/>
        <w:bidi w:val="0"/>
        <w:adjustRightInd w:val="0"/>
        <w:snapToGrid w:val="0"/>
        <w:spacing w:before="360" w:line="204" w:lineRule="auto"/>
        <w:ind w:firstLine="2560" w:firstLineChars="800"/>
        <w:jc w:val="both"/>
        <w:textAlignment w:val="baseline"/>
        <w:rPr>
          <w:rFonts w:ascii="仿宋" w:hAnsi="仿宋" w:eastAsia="仿宋" w:cs="仿宋"/>
          <w:snapToGrid w:val="0"/>
          <w:color w:val="auto"/>
          <w:kern w:val="0"/>
          <w:sz w:val="32"/>
          <w:szCs w:val="32"/>
          <w:lang w:val="en-US" w:bidi="zh-CN"/>
        </w:rPr>
      </w:pPr>
      <w:r>
        <w:rPr>
          <w:rFonts w:hint="eastAsia" w:ascii="仿宋" w:hAnsi="仿宋" w:eastAsia="仿宋" w:cs="仿宋"/>
          <w:snapToGrid w:val="0"/>
          <w:color w:val="auto"/>
          <w:kern w:val="0"/>
          <w:sz w:val="32"/>
          <w:szCs w:val="32"/>
          <w:lang w:val="en-US" w:bidi="zh-CN"/>
        </w:rPr>
        <w:t>课程名称：网络营销创新管理（实践）</w:t>
      </w:r>
    </w:p>
    <w:p>
      <w:pPr>
        <w:keepNext w:val="0"/>
        <w:keepLines w:val="0"/>
        <w:pageBreakBefore w:val="0"/>
        <w:widowControl/>
        <w:kinsoku w:val="0"/>
        <w:wordWrap/>
        <w:overflowPunct/>
        <w:topLinePunct w:val="0"/>
        <w:autoSpaceDE w:val="0"/>
        <w:autoSpaceDN w:val="0"/>
        <w:bidi w:val="0"/>
        <w:adjustRightInd w:val="0"/>
        <w:snapToGrid w:val="0"/>
        <w:spacing w:before="360" w:line="204" w:lineRule="auto"/>
        <w:ind w:firstLine="2560" w:firstLineChars="800"/>
        <w:jc w:val="both"/>
        <w:textAlignment w:val="baseline"/>
        <w:rPr>
          <w:rFonts w:ascii="仿宋" w:hAnsi="仿宋" w:eastAsia="仿宋" w:cs="仿宋"/>
          <w:snapToGrid w:val="0"/>
          <w:color w:val="auto"/>
          <w:kern w:val="0"/>
          <w:sz w:val="32"/>
          <w:szCs w:val="32"/>
          <w:lang w:val="en-US" w:bidi="zh-CN"/>
        </w:rPr>
      </w:pPr>
      <w:r>
        <w:rPr>
          <w:rFonts w:hint="eastAsia" w:ascii="仿宋" w:hAnsi="仿宋" w:eastAsia="仿宋" w:cs="仿宋"/>
          <w:snapToGrid w:val="0"/>
          <w:color w:val="auto"/>
          <w:kern w:val="0"/>
          <w:sz w:val="32"/>
          <w:szCs w:val="32"/>
          <w:lang w:val="en-US" w:bidi="zh-CN"/>
        </w:rPr>
        <w:t>考核方式：现场答辩</w:t>
      </w: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spacing w:before="6"/>
        <w:rPr>
          <w:rFonts w:ascii="仿宋" w:hAnsi="仿宋" w:eastAsia="仿宋" w:cs="仿宋"/>
          <w:color w:val="auto"/>
          <w:sz w:val="35"/>
          <w:szCs w:val="24"/>
          <w:lang w:val="zh-CN" w:eastAsia="zh-CN" w:bidi="zh-CN"/>
        </w:rPr>
      </w:pPr>
    </w:p>
    <w:p>
      <w:pPr>
        <w:jc w:val="center"/>
        <w:rPr>
          <w:rFonts w:ascii="仿宋" w:hAnsi="仿宋" w:eastAsia="仿宋" w:cs="仿宋"/>
          <w:color w:val="auto"/>
          <w:sz w:val="30"/>
        </w:rPr>
        <w:sectPr>
          <w:pgSz w:w="11910" w:h="16840"/>
          <w:pgMar w:top="1701" w:right="1134" w:bottom="1418" w:left="1701" w:header="720" w:footer="720" w:gutter="0"/>
          <w:cols w:space="720" w:num="1"/>
          <w:docGrid w:linePitch="299"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rPr>
      </w:pPr>
      <w:bookmarkStart w:id="0" w:name="前言"/>
      <w:bookmarkEnd w:id="0"/>
      <w:r>
        <w:rPr>
          <w:rFonts w:hint="eastAsia"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rPr>
        <w:t>前言</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仿宋" w:hAnsi="仿宋" w:eastAsia="仿宋" w:cs="仿宋"/>
          <w:color w:val="auto"/>
          <w:kern w:val="2"/>
          <w:sz w:val="32"/>
          <w:szCs w:val="32"/>
          <w:lang w:val="en-US" w:bidi="ar-SA"/>
        </w:rPr>
      </w:pPr>
      <w:r>
        <w:rPr>
          <w:rFonts w:hint="eastAsia" w:ascii="Times New Roman Regular" w:hAnsi="Times New Roman Regular" w:eastAsia="仿宋" w:cs="Times New Roman Regular"/>
          <w:snapToGrid w:val="0"/>
          <w:color w:val="auto"/>
          <w:spacing w:val="-5"/>
          <w:kern w:val="0"/>
          <w:sz w:val="32"/>
          <w:szCs w:val="32"/>
          <w:lang w:val="en-US" w:eastAsia="zh-CN" w:bidi="zh-CN"/>
        </w:rPr>
        <w:t>《网络营销创新管理》课程是针对工商管理专业的学生开设的一门重要实践课程。本课程旨在让学生通过实际操作和案例分析，深入理解网络营销的核心概念、策略和工具，从而培养他们在数字化时代中的网络营销能力。通过本课程的学习，学生能够掌握网络营销的基本原理和技巧，并能将理论知识应用于实际的网络营销活动中，以满足现代企业对网络营销专业人才的需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为了帮助学生更好地完成《网络营销创新管理》实践课程的学习与考核，特制定此考核指导书，请学生们在参与实践考核前认真学习相关知识，理解考核的主要内容、方式和目标，并按时完成所有相关任务，提交课程报告和实习证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一、考核目的：</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本课程的考核旨在评估学生对网络营销创新管理的理论知识和实践技能的掌握程度。通过考核，确保学生能够：</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理解并应用网络营销的核心概念和策略。</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分析和利用不同的网络营销工具和平台。</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制定和执行有效的网络营销计划。</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评估网络营销活动的效果，并据此进行优化。</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通过案例学习，将理论知识转化为实际的网络营销技能。</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二、考核内容及要求：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（1）理论知识掌握</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理解网络营销的基本概念、与传统营销的区别及其在现代商业环境中的重要性。</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掌握各种网络营销工具和平台的使用方法，包括网站营销、搜索引擎营销、Email营销、社群营销、微博营销、即时通讯营销、问答及百科营销和网络广告。</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（2）实际操作技能</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实施网络营销环境分析，包括市场调研、目标受众分析和竞争对手分析。</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设计和实施网络营销策略，包括内容创作、社交媒体管理和在线广告投放。</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使用网络分析工具来监控和评估营销活动的效果，以及进行必要的调整和优化。</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（3）案例分析与项目实践：</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分析并讨论现实世界中的网络营销案例，理解不同策略的应用和效果。</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完成至少一个网络营销项目，展示从策略制定到执行的全过程，并进行项目成果展示。</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三、考核成绩评定标准：</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考核成绩由实习证明和课程实践报告组成，其中实习证明占总分30%，实践报告的评审、答辩成绩占总分70%，实践课程考核成绩采用五级记分制，具体换算规定如下：优秀（90～100分）、良好（80～89分）、中等（70～79分）、及格（60～69分）、不及格（59分以下）。60分以上（包括60分）为实践课程考核通过，否则为不通过。</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实践课程的考核形式为：现场答辩。考核提交形式为：课程实践报告（1份）、实习证明（1份），</w:t>
      </w:r>
      <w:r>
        <w:rPr>
          <w:rFonts w:hint="eastAsia" w:ascii="Times New Roman Regular" w:hAnsi="Times New Roman Regular" w:eastAsia="仿宋" w:cs="Times New Roman Regular"/>
          <w:snapToGrid w:val="0"/>
          <w:color w:val="auto"/>
          <w:spacing w:val="-5"/>
          <w:kern w:val="0"/>
          <w:sz w:val="32"/>
          <w:szCs w:val="32"/>
          <w:lang w:val="zh-CN" w:eastAsia="zh-CN" w:bidi="zh-CN"/>
        </w:rPr>
        <w:t>学生根据实践课程考核指导书选择选题方向，</w:t>
      </w:r>
      <w:r>
        <w:rPr>
          <w:rFonts w:hint="eastAsia" w:ascii="Times New Roman Regular" w:hAnsi="Times New Roman Regular" w:eastAsia="仿宋" w:cs="Times New Roman Regular"/>
          <w:snapToGrid w:val="0"/>
          <w:color w:val="auto"/>
          <w:spacing w:val="-5"/>
          <w:kern w:val="0"/>
          <w:sz w:val="32"/>
          <w:szCs w:val="32"/>
          <w:lang w:val="en-US" w:eastAsia="zh-CN" w:bidi="zh-CN"/>
        </w:rPr>
        <w:t>到指定场地进行现场答辩，考核专家组结合考生的实习情况、实践报告评审成绩、现场答辩成绩综合评分，</w:t>
      </w:r>
      <w:r>
        <w:rPr>
          <w:rFonts w:hint="eastAsia" w:ascii="Times New Roman Regular" w:hAnsi="Times New Roman Regular" w:eastAsia="仿宋" w:cs="Times New Roman Regular"/>
          <w:snapToGrid w:val="0"/>
          <w:color w:val="auto"/>
          <w:spacing w:val="-5"/>
          <w:kern w:val="0"/>
          <w:sz w:val="32"/>
          <w:szCs w:val="32"/>
          <w:lang w:val="zh-CN" w:eastAsia="zh-CN" w:bidi="zh-CN"/>
        </w:rPr>
        <w:t>作为该课程的实践考核成绩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五、考核选题方向：</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（1）网站营销分析：</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设计并分析一个企业网站的营销策略，包括网站结构、内容优化和用户体验。</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2</w:t>
      </w:r>
      <w:r>
        <w:rPr>
          <w:rFonts w:hint="eastAsia" w:ascii="Times New Roman Regular" w:hAnsi="Times New Roman Regular" w:eastAsia="仿宋" w:cs="Times New Roman Regular"/>
          <w:snapToGrid w:val="0"/>
          <w:color w:val="auto"/>
          <w:spacing w:val="-5"/>
          <w:kern w:val="0"/>
          <w:sz w:val="32"/>
          <w:szCs w:val="32"/>
          <w:lang w:val="zh-CN" w:eastAsia="zh-CN" w:bidi="zh-CN"/>
        </w:rPr>
        <w:t>）搜索引擎营销实践：</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创建并执行一个搜索引擎营销（SEM）计划，包括关键词策略和广告投放。</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3</w:t>
      </w:r>
      <w:r>
        <w:rPr>
          <w:rFonts w:hint="eastAsia" w:ascii="Times New Roman Regular" w:hAnsi="Times New Roman Regular" w:eastAsia="仿宋" w:cs="Times New Roman Regular"/>
          <w:snapToGrid w:val="0"/>
          <w:color w:val="auto"/>
          <w:spacing w:val="-5"/>
          <w:kern w:val="0"/>
          <w:sz w:val="32"/>
          <w:szCs w:val="32"/>
          <w:lang w:val="zh-CN" w:eastAsia="zh-CN" w:bidi="zh-CN"/>
        </w:rPr>
        <w:t>）Email营销策略制定：</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设计一个针对特定目标群体的Email营销活动，包括邮件内容、发送频率和效果评估。</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4</w:t>
      </w:r>
      <w:r>
        <w:rPr>
          <w:rFonts w:hint="eastAsia" w:ascii="Times New Roman Regular" w:hAnsi="Times New Roman Regular" w:eastAsia="仿宋" w:cs="Times New Roman Regular"/>
          <w:snapToGrid w:val="0"/>
          <w:color w:val="auto"/>
          <w:spacing w:val="-5"/>
          <w:kern w:val="0"/>
          <w:sz w:val="32"/>
          <w:szCs w:val="32"/>
          <w:lang w:val="zh-CN" w:eastAsia="zh-CN" w:bidi="zh-CN"/>
        </w:rPr>
        <w:t>）社群营销案例研究：</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研究并分析一个成功的社群营销案例，探讨其策略、执行和效果评估。</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5</w:t>
      </w:r>
      <w:r>
        <w:rPr>
          <w:rFonts w:hint="eastAsia" w:ascii="Times New Roman Regular" w:hAnsi="Times New Roman Regular" w:eastAsia="仿宋" w:cs="Times New Roman Regular"/>
          <w:snapToGrid w:val="0"/>
          <w:color w:val="auto"/>
          <w:spacing w:val="-5"/>
          <w:kern w:val="0"/>
          <w:sz w:val="32"/>
          <w:szCs w:val="32"/>
          <w:lang w:val="zh-CN" w:eastAsia="zh-CN" w:bidi="zh-CN"/>
        </w:rPr>
        <w:t>）微博营销创意策划：</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提出一个创新的微博营销方案，包括主题策划、内容创建和互动方式。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6</w:t>
      </w:r>
      <w:r>
        <w:rPr>
          <w:rFonts w:hint="eastAsia" w:ascii="Times New Roman Regular" w:hAnsi="Times New Roman Regular" w:eastAsia="仿宋" w:cs="Times New Roman Regular"/>
          <w:snapToGrid w:val="0"/>
          <w:color w:val="auto"/>
          <w:spacing w:val="-5"/>
          <w:kern w:val="0"/>
          <w:sz w:val="32"/>
          <w:szCs w:val="32"/>
          <w:lang w:val="zh-CN" w:eastAsia="zh-CN" w:bidi="zh-CN"/>
        </w:rPr>
        <w:t>）即时通讯（IM）营销策略设计：</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开发一个针对即时通讯平台的营销方案，强调客户互动和品牌传播策略。</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7</w:t>
      </w:r>
      <w:r>
        <w:rPr>
          <w:rFonts w:hint="eastAsia" w:ascii="Times New Roman Regular" w:hAnsi="Times New Roman Regular" w:eastAsia="仿宋" w:cs="Times New Roman Regular"/>
          <w:snapToGrid w:val="0"/>
          <w:color w:val="auto"/>
          <w:spacing w:val="-5"/>
          <w:kern w:val="0"/>
          <w:sz w:val="32"/>
          <w:szCs w:val="32"/>
          <w:lang w:val="zh-CN" w:eastAsia="zh-CN" w:bidi="zh-CN"/>
        </w:rPr>
        <w:t>）问答及百科营销效果评估：</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分析在问答和百科平台上的营销活动，评估其对品牌知名度和客户参与度的影响。</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8</w:t>
      </w:r>
      <w:r>
        <w:rPr>
          <w:rFonts w:hint="eastAsia" w:ascii="Times New Roman Regular" w:hAnsi="Times New Roman Regular" w:eastAsia="仿宋" w:cs="Times New Roman Regular"/>
          <w:snapToGrid w:val="0"/>
          <w:color w:val="auto"/>
          <w:spacing w:val="-5"/>
          <w:kern w:val="0"/>
          <w:sz w:val="32"/>
          <w:szCs w:val="32"/>
          <w:lang w:val="zh-CN" w:eastAsia="zh-CN" w:bidi="zh-CN"/>
        </w:rPr>
        <w:t>）网络广告创意和投放策略：</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设计一个网络广告活动，包括广告创意、目标受众定位和投放渠道的选择。</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w:t>
      </w:r>
      <w:r>
        <w:rPr>
          <w:rFonts w:hint="eastAsia" w:ascii="Times New Roman Regular" w:hAnsi="Times New Roman Regular" w:eastAsia="仿宋" w:cs="Times New Roman Regular"/>
          <w:snapToGrid w:val="0"/>
          <w:color w:val="auto"/>
          <w:spacing w:val="-5"/>
          <w:kern w:val="0"/>
          <w:sz w:val="32"/>
          <w:szCs w:val="32"/>
          <w:lang w:val="en-US" w:eastAsia="zh-CN" w:bidi="zh-CN"/>
        </w:rPr>
        <w:t>9</w:t>
      </w:r>
      <w:r>
        <w:rPr>
          <w:rFonts w:hint="eastAsia" w:ascii="Times New Roman Regular" w:hAnsi="Times New Roman Regular" w:eastAsia="仿宋" w:cs="Times New Roman Regular"/>
          <w:snapToGrid w:val="0"/>
          <w:color w:val="auto"/>
          <w:spacing w:val="-5"/>
          <w:kern w:val="0"/>
          <w:sz w:val="32"/>
          <w:szCs w:val="32"/>
          <w:lang w:val="zh-CN" w:eastAsia="zh-CN" w:bidi="zh-CN"/>
        </w:rPr>
        <w:t>）网络营销策略的制定与实施：</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制定一个综合的网络营销策略，包括多个网络营销工具的综合应用，以及策略的执行和效果监测。</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六、教材与参考资料（参考书、网络资料）：</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（1）指定教材：</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《网络营销》，胡宏力主编，中国人民大学出版社，2020年版.</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（2）参考资料：</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《网络营销理论与实务》,杨坚争主编，</w:t>
      </w:r>
      <w:r>
        <w:rPr>
          <w:rFonts w:hint="eastAsia" w:ascii="Times New Roman Regular" w:hAnsi="Times New Roman Regular" w:eastAsia="仿宋" w:cs="Times New Roman Regular"/>
          <w:snapToGrid w:val="0"/>
          <w:color w:val="auto"/>
          <w:spacing w:val="-5"/>
          <w:kern w:val="0"/>
          <w:sz w:val="32"/>
          <w:szCs w:val="32"/>
          <w:lang w:val="zh-CN" w:eastAsia="zh-CN" w:bidi="zh-CN"/>
        </w:rPr>
        <w:t>中国人民大学出版社，</w:t>
      </w:r>
      <w:r>
        <w:rPr>
          <w:rFonts w:hint="eastAsia" w:ascii="Times New Roman Regular" w:hAnsi="Times New Roman Regular" w:eastAsia="仿宋" w:cs="Times New Roman Regular"/>
          <w:snapToGrid w:val="0"/>
          <w:color w:val="auto"/>
          <w:spacing w:val="-5"/>
          <w:kern w:val="0"/>
          <w:sz w:val="32"/>
          <w:szCs w:val="32"/>
          <w:lang w:val="en-US" w:eastAsia="zh-CN" w:bidi="zh-CN"/>
        </w:rPr>
        <w:t>2024年版.</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七 、课程实践报告格式与说明 ：</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（1）课程实践报告应根据实践课程考核指导书布置的要求撰写，其内容一 般应包括 ：统一封面（含题目 、专业名称 、学生姓名 、准考证号等）、提纲、内容摘要、正文、注释（根据需要），字数不少于 0.4 万字以及根据要求完成的其 他内容 。</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（2）学生完成课程实践报告后由专业评审教师评定并给出成绩。</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（3）课程实践报告选题应在该实践课程考核指导书给定的考核选题方向中进行选取，严禁抄袭，抄袭考生一律取消本次实践考核成绩 。</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（4）课程实践报告格式见附件1。</w:t>
      </w:r>
    </w:p>
    <w:p>
      <w:pPr>
        <w:pStyle w:val="2"/>
        <w:rPr>
          <w:rFonts w:hint="eastAsia" w:ascii="Times New Roman Regular" w:hAnsi="Times New Roman Regular" w:eastAsia="仿宋" w:cs="Times New Roman Regular"/>
          <w:snapToGrid w:val="0"/>
          <w:color w:val="auto"/>
          <w:spacing w:val="-5"/>
          <w:kern w:val="0"/>
          <w:sz w:val="32"/>
          <w:szCs w:val="32"/>
          <w:lang w:val="zh-CN" w:eastAsia="zh-CN" w:bidi="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pStyle w:val="2"/>
        <w:rPr>
          <w:rFonts w:hint="eastAsia" w:ascii="Times New Roman Regular" w:hAnsi="Times New Roman Regular" w:eastAsia="仿宋" w:cs="Times New Roman Regular"/>
          <w:snapToGrid w:val="0"/>
          <w:color w:val="auto"/>
          <w:spacing w:val="-5"/>
          <w:kern w:val="0"/>
          <w:sz w:val="32"/>
          <w:szCs w:val="32"/>
          <w:lang w:val="zh-CN" w:eastAsia="zh-CN" w:bidi="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pStyle w:val="2"/>
        <w:rPr>
          <w:rFonts w:hint="eastAsia" w:ascii="Times New Roman Regular" w:hAnsi="Times New Roman Regular" w:eastAsia="仿宋" w:cs="Times New Roman Regular"/>
          <w:snapToGrid w:val="0"/>
          <w:color w:val="auto"/>
          <w:spacing w:val="-5"/>
          <w:kern w:val="0"/>
          <w:sz w:val="32"/>
          <w:szCs w:val="32"/>
          <w:lang w:val="zh-CN" w:eastAsia="zh-CN" w:bidi="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pStyle w:val="2"/>
        <w:rPr>
          <w:rFonts w:hint="eastAsia" w:ascii="Times New Roman Regular" w:hAnsi="Times New Roman Regular" w:eastAsia="仿宋" w:cs="Times New Roman Regular"/>
          <w:snapToGrid w:val="0"/>
          <w:color w:val="auto"/>
          <w:spacing w:val="-5"/>
          <w:kern w:val="0"/>
          <w:sz w:val="32"/>
          <w:szCs w:val="32"/>
          <w:lang w:val="zh-CN" w:eastAsia="zh-CN" w:bidi="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pStyle w:val="2"/>
        <w:rPr>
          <w:rFonts w:hint="eastAsia" w:ascii="Times New Roman Regular" w:hAnsi="Times New Roman Regular" w:eastAsia="仿宋" w:cs="Times New Roman Regular"/>
          <w:snapToGrid w:val="0"/>
          <w:color w:val="auto"/>
          <w:spacing w:val="-5"/>
          <w:kern w:val="0"/>
          <w:sz w:val="32"/>
          <w:szCs w:val="32"/>
          <w:lang w:val="zh-CN" w:eastAsia="zh-CN" w:bidi="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pStyle w:val="2"/>
        <w:rPr>
          <w:rFonts w:hint="eastAsia" w:ascii="Times New Roman Regular" w:hAnsi="Times New Roman Regular" w:eastAsia="仿宋" w:cs="Times New Roman Regular"/>
          <w:snapToGrid w:val="0"/>
          <w:color w:val="auto"/>
          <w:spacing w:val="-5"/>
          <w:kern w:val="0"/>
          <w:sz w:val="32"/>
          <w:szCs w:val="32"/>
          <w:lang w:val="zh-CN" w:eastAsia="zh-CN" w:bidi="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pStyle w:val="2"/>
        <w:rPr>
          <w:rFonts w:hint="eastAsia" w:ascii="Times New Roman Regular" w:hAnsi="Times New Roman Regular" w:eastAsia="仿宋" w:cs="Times New Roman Regular"/>
          <w:snapToGrid w:val="0"/>
          <w:color w:val="auto"/>
          <w:spacing w:val="-5"/>
          <w:kern w:val="0"/>
          <w:sz w:val="32"/>
          <w:szCs w:val="32"/>
          <w:lang w:val="zh-CN" w:eastAsia="zh-CN" w:bidi="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pStyle w:val="2"/>
        <w:rPr>
          <w:rFonts w:hint="eastAsia"/>
          <w:lang w:val="zh-CN" w:eastAsia="zh-CN"/>
        </w:rPr>
      </w:pPr>
    </w:p>
    <w:p>
      <w:pPr>
        <w:rPr>
          <w:rFonts w:hint="eastAsia" w:ascii="Times New Roman Regular" w:hAnsi="Times New Roman Regular" w:eastAsia="仿宋" w:cs="Times New Roman Regular"/>
          <w:snapToGrid w:val="0"/>
          <w:color w:val="auto"/>
          <w:spacing w:val="-5"/>
          <w:kern w:val="0"/>
          <w:sz w:val="32"/>
          <w:szCs w:val="32"/>
          <w:lang w:val="zh-CN" w:eastAsia="zh-CN" w:bidi="zh-CN"/>
        </w:rPr>
      </w:pPr>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rFonts w:hint="eastAsia"/>
          <w:sz w:val="72"/>
          <w:szCs w:val="72"/>
        </w:rPr>
        <w:drawing>
          <wp:inline distT="0" distB="0" distL="0" distR="0">
            <wp:extent cx="900430" cy="890905"/>
            <wp:effectExtent l="0" t="0" r="13970" b="4445"/>
            <wp:docPr id="706495476" name="图片 1" descr="C:/Users/周述伦/AppData/Local/Temp/picturecompress_2023030812023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95476" name="图片 1" descr="C:/Users/周述伦/AppData/Local/Temp/picturecompress_20230308120236/output_1.jpgoutput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00430" cy="890905"/>
                    </a:xfrm>
                    <a:prstGeom prst="rect">
                      <a:avLst/>
                    </a:prstGeom>
                    <a:noFill/>
                    <a:ln>
                      <a:noFill/>
                    </a:ln>
                  </pic:spPr>
                </pic:pic>
              </a:graphicData>
            </a:graphic>
          </wp:inline>
        </w:drawing>
      </w:r>
      <w:r>
        <w:rPr>
          <w:rFonts w:hint="eastAsia"/>
          <w:sz w:val="72"/>
          <w:szCs w:val="72"/>
        </w:rPr>
        <w:drawing>
          <wp:inline distT="0" distB="0" distL="0" distR="0">
            <wp:extent cx="2100580" cy="590550"/>
            <wp:effectExtent l="0" t="0" r="13970" b="0"/>
            <wp:docPr id="393769378" name="图片 2" descr="C:/Users/周述伦/AppData/Local/Temp/picturecompress_202303081204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69378" name="图片 2" descr="C:/Users/周述伦/AppData/Local/Temp/picturecompress_20230308120426/output_1.jpgoutput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00580" cy="590550"/>
                    </a:xfrm>
                    <a:prstGeom prst="rect">
                      <a:avLst/>
                    </a:prstGeom>
                    <a:noFill/>
                    <a:ln>
                      <a:noFill/>
                    </a:ln>
                  </pic:spPr>
                </pic:pic>
              </a:graphicData>
            </a:graphic>
          </wp:inline>
        </w:drawing>
      </w:r>
    </w:p>
    <w:p>
      <w:pPr>
        <w:autoSpaceDE/>
        <w:autoSpaceDN/>
        <w:sectPr>
          <w:pgSz w:w="11906" w:h="16839"/>
          <w:pgMar w:top="1397" w:right="1558" w:bottom="1742" w:left="1785" w:header="0" w:footer="1534" w:gutter="0"/>
          <w:cols w:space="720" w:num="1"/>
        </w:sectPr>
      </w:pPr>
    </w:p>
    <w:p>
      <w:r>
        <w:t xml:space="preserve"> </w:t>
      </w:r>
    </w:p>
    <w:p>
      <w:pPr>
        <w:spacing w:before="332"/>
        <w:jc w:val="center"/>
        <w:rPr>
          <w:sz w:val="32"/>
          <w:szCs w:val="32"/>
        </w:rPr>
      </w:pPr>
      <w:r>
        <w:rPr>
          <w:rFonts w:hint="eastAsia"/>
          <w:sz w:val="32"/>
          <w:szCs w:val="32"/>
        </w:rPr>
        <w:t>贵州财经大学高等教育自学考试实践考试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color w:val="auto"/>
          <w:sz w:val="44"/>
          <w:szCs w:val="44"/>
        </w:rPr>
      </w:pPr>
      <w:r>
        <w:rPr>
          <w:rFonts w:hint="eastAsia"/>
          <w:b/>
          <w:color w:val="auto"/>
          <w:spacing w:val="-8"/>
          <w:sz w:val="44"/>
          <w:szCs w:val="44"/>
          <w:u w:val="single"/>
          <w:lang w:eastAsia="zh-CN"/>
        </w:rPr>
        <w:t>网络营销创新管理</w:t>
      </w:r>
      <w:r>
        <w:rPr>
          <w:rFonts w:hint="eastAsia"/>
          <w:b/>
          <w:color w:val="auto"/>
          <w:spacing w:val="-8"/>
          <w:sz w:val="44"/>
          <w:szCs w:val="44"/>
        </w:rPr>
        <w:t>课程</w:t>
      </w:r>
      <w:r>
        <w:rPr>
          <w:rFonts w:hint="eastAsia"/>
          <w:b/>
          <w:color w:val="auto"/>
          <w:spacing w:val="-8"/>
          <w:sz w:val="44"/>
          <w:szCs w:val="44"/>
          <w:lang w:eastAsia="zh-CN"/>
        </w:rPr>
        <w:t>实践性</w:t>
      </w:r>
      <w:r>
        <w:rPr>
          <w:rFonts w:hint="eastAsia"/>
          <w:b/>
          <w:color w:val="auto"/>
          <w:spacing w:val="-8"/>
          <w:sz w:val="44"/>
          <w:szCs w:val="44"/>
        </w:rPr>
        <w:t>报告</w:t>
      </w:r>
    </w:p>
    <w:p>
      <w:pPr>
        <w:spacing w:before="174"/>
        <w:ind w:firstLine="3549"/>
        <w:rPr>
          <w:color w:val="auto"/>
          <w:sz w:val="21"/>
          <w:szCs w:val="21"/>
        </w:rPr>
      </w:pPr>
      <w:r>
        <w:rPr>
          <w:rFonts w:hint="eastAsia"/>
          <w:color w:val="auto"/>
          <w:spacing w:val="-17"/>
        </w:rPr>
        <w:t>（二号黑体</w:t>
      </w:r>
      <w:r>
        <w:rPr>
          <w:rFonts w:hint="eastAsia"/>
          <w:color w:val="auto"/>
          <w:spacing w:val="-72"/>
        </w:rPr>
        <w:t xml:space="preserve"> </w:t>
      </w:r>
      <w:r>
        <w:rPr>
          <w:rFonts w:hint="eastAsia"/>
          <w:color w:val="auto"/>
          <w:spacing w:val="-17"/>
        </w:rPr>
        <w:t>，居中）</w:t>
      </w:r>
    </w:p>
    <w:p>
      <w:pPr>
        <w:spacing w:before="280"/>
        <w:ind w:firstLine="552"/>
        <w:rPr>
          <w:color w:val="auto"/>
          <w:sz w:val="28"/>
          <w:szCs w:val="28"/>
        </w:rPr>
      </w:pPr>
      <w:r>
        <w:rPr>
          <w:rFonts w:hint="eastAsia"/>
          <w:color w:val="auto"/>
          <w:spacing w:val="-9"/>
        </w:rPr>
        <w:t>（空四字</w:t>
      </w:r>
      <w:r>
        <w:rPr>
          <w:rFonts w:hint="eastAsia"/>
          <w:color w:val="auto"/>
          <w:spacing w:val="-64"/>
        </w:rPr>
        <w:t xml:space="preserve"> </w:t>
      </w:r>
      <w:r>
        <w:rPr>
          <w:rFonts w:hint="eastAsia"/>
          <w:color w:val="auto"/>
          <w:spacing w:val="-9"/>
        </w:rPr>
        <w:t>，三号宋体</w:t>
      </w:r>
      <w:r>
        <w:rPr>
          <w:rFonts w:hint="eastAsia"/>
          <w:color w:val="auto"/>
          <w:spacing w:val="-9"/>
          <w:sz w:val="28"/>
          <w:szCs w:val="28"/>
        </w:rPr>
        <w:t>）</w:t>
      </w:r>
      <w:r>
        <w:rPr>
          <w:rFonts w:hint="eastAsia"/>
          <w:b/>
          <w:color w:val="auto"/>
          <w:spacing w:val="-9"/>
          <w:sz w:val="28"/>
          <w:szCs w:val="28"/>
        </w:rPr>
        <w:t>题目</w:t>
      </w:r>
      <w:r>
        <w:rPr>
          <w:rFonts w:hint="eastAsia"/>
          <w:b/>
          <w:color w:val="auto"/>
          <w:spacing w:val="-105"/>
          <w:sz w:val="28"/>
          <w:szCs w:val="28"/>
        </w:rPr>
        <w:t xml:space="preserve"> </w:t>
      </w:r>
      <w:r>
        <w:rPr>
          <w:rFonts w:hint="eastAsia"/>
          <w:b/>
          <w:color w:val="auto"/>
          <w:spacing w:val="-9"/>
          <w:sz w:val="28"/>
          <w:szCs w:val="28"/>
        </w:rPr>
        <w:t>：</w:t>
      </w:r>
      <w:r>
        <w:rPr>
          <w:rFonts w:hint="eastAsia"/>
          <w:color w:val="auto"/>
          <w:spacing w:val="13"/>
          <w:sz w:val="28"/>
          <w:szCs w:val="28"/>
          <w:u w:val="single"/>
        </w:rPr>
        <w:t xml:space="preserve">         </w:t>
      </w:r>
      <w:r>
        <w:rPr>
          <w:rFonts w:hint="eastAsia"/>
          <w:color w:val="auto"/>
          <w:spacing w:val="-9"/>
          <w:sz w:val="28"/>
          <w:szCs w:val="28"/>
          <w:u w:val="single"/>
        </w:rPr>
        <w:t>xxxxx</w:t>
      </w:r>
      <w:r>
        <w:rPr>
          <w:rFonts w:hint="eastAsia"/>
          <w:color w:val="auto"/>
          <w:spacing w:val="-52"/>
          <w:sz w:val="28"/>
          <w:szCs w:val="28"/>
          <w:u w:val="single"/>
        </w:rPr>
        <w:t xml:space="preserve"> </w:t>
      </w:r>
      <w:r>
        <w:rPr>
          <w:rFonts w:hint="eastAsia"/>
          <w:color w:val="auto"/>
          <w:spacing w:val="-9"/>
          <w:sz w:val="28"/>
          <w:szCs w:val="28"/>
          <w:u w:val="single"/>
        </w:rPr>
        <w:t>实践报告</w:t>
      </w:r>
      <w:r>
        <w:rPr>
          <w:rFonts w:hint="eastAsia"/>
          <w:color w:val="auto"/>
          <w:spacing w:val="15"/>
          <w:sz w:val="28"/>
          <w:szCs w:val="28"/>
          <w:u w:val="single"/>
        </w:rPr>
        <w:t xml:space="preserve">      </w:t>
      </w:r>
    </w:p>
    <w:p>
      <w:pPr>
        <w:rPr>
          <w:rFonts w:ascii="Arial" w:hAnsi="Arial"/>
          <w:color w:val="auto"/>
          <w:sz w:val="21"/>
          <w:szCs w:val="21"/>
        </w:rPr>
      </w:pPr>
      <w:r>
        <w:rPr>
          <w:color w:val="auto"/>
        </w:rP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贵州财经大学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558"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65"/>
        <w:gridCol w:w="2082"/>
        <w:gridCol w:w="1109"/>
        <w:gridCol w:w="1407"/>
        <w:gridCol w:w="1407"/>
        <w:gridCol w:w="1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114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611"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93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752" w:type="pct"/>
            <w:tcBorders>
              <w:top w:val="single" w:color="000000" w:sz="2" w:space="0"/>
              <w:left w:val="single" w:color="000000" w:sz="2" w:space="0"/>
              <w:bottom w:val="single" w:color="000000" w:sz="2" w:space="0"/>
              <w:right w:val="single" w:color="000000" w:sz="2" w:space="0"/>
            </w:tcBorders>
          </w:tcPr>
          <w:p>
            <w:pPr>
              <w:rPr>
                <w:szCs w:val="20"/>
              </w:rPr>
            </w:pPr>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105"/>
              <w:ind w:firstLine="6340"/>
              <w:rPr>
                <w:spacing w:val="-4"/>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105"/>
              <w:ind w:firstLine="6340"/>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autoSpaceDE/>
        <w:autoSpaceDN/>
        <w:spacing w:line="360" w:lineRule="auto"/>
        <w:jc w:val="both"/>
        <w:rPr>
          <w:rFonts w:ascii="仿宋" w:hAnsi="仿宋" w:eastAsia="仿宋" w:cs="仿宋"/>
          <w:color w:val="000000"/>
          <w:kern w:val="2"/>
          <w:sz w:val="30"/>
          <w:szCs w:val="30"/>
          <w:lang w:val="en-US" w:bidi="ar-SA"/>
        </w:rPr>
      </w:pPr>
    </w:p>
    <w:p>
      <w:pPr>
        <w:rPr>
          <w:color w:val="auto"/>
        </w:rPr>
      </w:pPr>
      <w:bookmarkStart w:id="1" w:name="_GoBack"/>
      <w:bookmarkEnd w:id="1"/>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zk4OTM3YTI3M2RmMzBiN2IzNWQ3NjE5NjE4MDYifQ=="/>
  </w:docVars>
  <w:rsids>
    <w:rsidRoot w:val="FAF7D740"/>
    <w:rsid w:val="09C17252"/>
    <w:rsid w:val="16A01797"/>
    <w:rsid w:val="20390790"/>
    <w:rsid w:val="34AF0D7F"/>
    <w:rsid w:val="55742C70"/>
    <w:rsid w:val="5D833DC0"/>
    <w:rsid w:val="5E8745CB"/>
    <w:rsid w:val="69E33E32"/>
    <w:rsid w:val="761B4486"/>
    <w:rsid w:val="FAF7D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beforeLines="0" w:beforeAutospacing="0"/>
    </w:pPr>
    <w:rPr>
      <w:rFonts w:ascii="Arial" w:hAnsi="Arial"/>
      <w:sz w:val="24"/>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2024-01-13T22:33:00Z</dcterms:created>
  <dc:creator>周立影</dc:creator>
  <cp:lastModifiedBy>小逗</cp:lastModifiedBy>
  <dcterms:modified xsi:type="dcterms:W3CDTF">2024-05-08T06:36:59Z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A543679E9D35034C1E9FA265A80CB071_41</vt:lpwstr>
  </property>
</Properties>
</file>