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宋体"/>
        </w:rPr>
      </w:pPr>
    </w:p>
    <w:p>
      <w:pPr>
        <w:spacing w:line="268" w:lineRule="auto"/>
        <w:rPr>
          <w:rFonts w:ascii="宋体"/>
        </w:rPr>
      </w:pPr>
    </w:p>
    <w:p>
      <w:pPr>
        <w:spacing w:line="268" w:lineRule="auto"/>
        <w:rPr>
          <w:rFonts w:ascii="宋体"/>
        </w:rPr>
      </w:pPr>
    </w:p>
    <w:p>
      <w:pPr>
        <w:spacing w:line="268" w:lineRule="auto"/>
        <w:jc w:val="center"/>
        <w:rPr>
          <w:rFonts w:ascii="宋体"/>
        </w:rPr>
      </w:pP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贵州省高等教育自学考试</w:t>
      </w: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动漫设计（专科）专业代码：650120</w:t>
      </w:r>
    </w:p>
    <w:p>
      <w:pPr>
        <w:spacing w:before="143" w:line="18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</w:rPr>
        <w:t>动画运动规律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》</w:t>
      </w:r>
    </w:p>
    <w:p>
      <w:pPr>
        <w:spacing w:before="143" w:line="184" w:lineRule="auto"/>
        <w:jc w:val="center"/>
        <w:rPr>
          <w:rFonts w:ascii="宋体" w:hAnsi="宋体" w:eastAsia="宋体" w:cs="宋体"/>
          <w:b/>
          <w:bCs/>
          <w:spacing w:val="-1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实践环节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</w:rPr>
        <w:t>考核方案</w:t>
      </w: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line="258" w:lineRule="auto"/>
        <w:rPr>
          <w:rFonts w:ascii="宋体"/>
        </w:rPr>
      </w:pPr>
    </w:p>
    <w:p>
      <w:pPr>
        <w:spacing w:before="105" w:line="184" w:lineRule="auto"/>
        <w:ind w:firstLine="258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适用专业：</w:t>
      </w:r>
      <w:r>
        <w:rPr>
          <w:rFonts w:hint="eastAsia"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动漫设计</w:t>
      </w:r>
    </w:p>
    <w:p>
      <w:pPr>
        <w:spacing w:before="305" w:line="184" w:lineRule="auto"/>
        <w:ind w:firstLine="258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5"/>
          <w:sz w:val="32"/>
          <w:szCs w:val="32"/>
        </w:rPr>
        <w:t>课程代码：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13494</w:t>
      </w:r>
    </w:p>
    <w:p>
      <w:pPr>
        <w:spacing w:before="305" w:line="184" w:lineRule="auto"/>
        <w:ind w:firstLine="257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课程名称：</w:t>
      </w:r>
      <w:r>
        <w:rPr>
          <w:rFonts w:hint="eastAsia"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动画运动规律</w:t>
      </w:r>
    </w:p>
    <w:p>
      <w:pPr>
        <w:spacing w:before="305" w:line="184" w:lineRule="auto"/>
        <w:ind w:firstLine="258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考核方式：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上机考核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spacing w:line="241" w:lineRule="auto"/>
        <w:rPr>
          <w:rFonts w:ascii="宋体"/>
        </w:rPr>
      </w:pPr>
    </w:p>
    <w:p>
      <w:pPr>
        <w:widowControl w:val="0"/>
        <w:kinsoku/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7"/>
          <w:sz w:val="44"/>
          <w:szCs w:val="4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前言</w:t>
      </w:r>
    </w:p>
    <w:p>
      <w:pPr>
        <w:widowControl w:val="0"/>
        <w:kinsoku/>
        <w:spacing w:line="360" w:lineRule="auto"/>
        <w:ind w:right="87" w:firstLine="616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6"/>
          <w:sz w:val="32"/>
          <w:szCs w:val="32"/>
        </w:rPr>
        <w:t>为配合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动漫设计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专科学生完成《动画速写》实践环节考核，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特制定此实践指导书。请在实践考核的主要内容、考核目标，提前完成考前相关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要求，按时参与实践环节考核。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考核类型：上机考核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firstLine="41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1、实践环节成绩评定标准：</w:t>
      </w:r>
    </w:p>
    <w:p>
      <w:pPr>
        <w:widowControl w:val="0"/>
        <w:kinsoku/>
        <w:spacing w:line="360" w:lineRule="auto"/>
        <w:ind w:firstLine="74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学生须上机操作，由指导教师进行评分，作为该课程的实践考核成绩。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firstLine="26"/>
        <w:outlineLvl w:val="0"/>
        <w:rPr>
          <w:rFonts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2、考核目的与要求：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一、掌握动画基本原理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《动画运动规律》课程中，学生需要掌握动画的基本原理，了解动画制作的基本流程和技术要求。通过课程的学习，学生将能够理解动画制作中的关键要素，如原画、中间画、帧数等，以及它们在动画制作过程中的作用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二、理解运动规律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学生需要深入理解动画运动规律的基本原理，包括力学原理、动作的连续性和节奏感等。通过对运动规律的学习，学生将能够更好地把握角色的动作表现和情感传递，从而创作出生动、自然的动画作品。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三、学习动作分解与合成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《动画运动规律》课程中，学生需要学习如何将复杂的动作分解成简单的动作，以及如何将这些简单的动作合成复杂的动作。通过这种学习方法，学生将能够更好地掌握动作的细节和变化，提高动画的逼真度和表现力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四、掌握时间与节奏的把握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与节奏是动画运动规律中的重要概念。学生需要学习如何把握动画的时间和节奏，使动画的情节和动作更加紧凑和有张力。通过实践操作和案例分析，学生将能够逐渐掌握时间与节奏的把握技巧，提高动画的观赏性和吸引力。</w:t>
      </w:r>
    </w:p>
    <w:p>
      <w:pPr>
        <w:widowControl w:val="0"/>
        <w:kinsoku/>
        <w:spacing w:line="360" w:lineRule="auto"/>
        <w:ind w:firstLine="2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3、考前学习准备：</w:t>
      </w:r>
    </w:p>
    <w:p>
      <w:pPr>
        <w:widowControl w:val="0"/>
        <w:kinsoku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学习传统动画与</w:t>
      </w:r>
      <w:r>
        <w:rPr>
          <w:rFonts w:ascii="仿宋" w:hAnsi="仿宋" w:eastAsia="仿宋" w:cs="仿宋"/>
          <w:sz w:val="32"/>
          <w:szCs w:val="32"/>
        </w:rPr>
        <w:t>Flash</w:t>
      </w:r>
      <w:r>
        <w:rPr>
          <w:rFonts w:hint="eastAsia" w:ascii="仿宋" w:hAnsi="仿宋" w:eastAsia="仿宋" w:cs="仿宋"/>
          <w:sz w:val="32"/>
          <w:szCs w:val="32"/>
        </w:rPr>
        <w:t>动画、人物常规运动规律、动物常规运动规律、自然现象运动规律与特效制作技法。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pStyle w:val="7"/>
        <w:widowControl w:val="0"/>
        <w:numPr>
          <w:ilvl w:val="0"/>
          <w:numId w:val="1"/>
        </w:numPr>
        <w:kinsoku/>
        <w:spacing w:line="360" w:lineRule="auto"/>
        <w:ind w:firstLineChars="0"/>
        <w:outlineLvl w:val="0"/>
        <w:rPr>
          <w:rFonts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考核内容：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1.掌握动画基本原理：这是动画制作的基础，包括了解动画制作的基本流程和技术要求，理解原画、中间画、帧数等概念及其在动画制作中的作用。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2.理解运动规律：这是动画运动规律课程的核心，学生需要深入理解力学原理、动作的连续性和节奏感等基本原理，以及如何将这些原理应用到动画制作中。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3.学习动作分解与合成：学生需要学习如何将复杂的动作分解成简单的动作，以及如何将这些简单的动作合成复杂的动作，从而更好地掌握动作的细节和变化。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4.掌握时间与节奏的把握：学生需要学习如何把握动画的时间和节奏，使动画的情节和动作更加紧凑和有张力。</w:t>
      </w:r>
    </w:p>
    <w:p>
      <w:pPr>
        <w:widowControl w:val="0"/>
        <w:kinsoku/>
        <w:spacing w:line="360" w:lineRule="auto"/>
        <w:ind w:firstLine="22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5.掌握各种运动规律的运用：学生需要了解并掌握人物、动物和自然现象等不同对象的运动规律，并将其应用到动画制作中，以增强动画的表现力和逼真度。</w:t>
      </w:r>
    </w:p>
    <w:p>
      <w:pPr>
        <w:widowControl w:val="0"/>
        <w:kinsoku/>
        <w:spacing w:line="360" w:lineRule="auto"/>
        <w:ind w:firstLine="2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5、参考资料（参考书、网络资料</w:t>
      </w:r>
      <w:r>
        <w:rPr>
          <w:rFonts w:hint="eastAsia" w:ascii="仿宋" w:hAnsi="仿宋" w:eastAsia="仿宋" w:cs="仿宋"/>
          <w:spacing w:val="-6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widowControl w:val="0"/>
        <w:kinsoku/>
        <w:spacing w:line="360" w:lineRule="auto"/>
        <w:ind w:firstLine="508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动画运动规律</w:t>
      </w:r>
      <w:r>
        <w:rPr>
          <w:rFonts w:ascii="仿宋" w:hAnsi="仿宋" w:eastAsia="仿宋" w:cs="仿宋"/>
          <w:spacing w:val="-11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第</w:t>
      </w: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版十三五职业教育国家规划教材</w:t>
      </w:r>
      <w:r>
        <w:rPr>
          <w:rFonts w:ascii="仿宋" w:hAnsi="仿宋" w:eastAsia="仿宋" w:cs="仿宋"/>
          <w:spacing w:val="-11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 xml:space="preserve">   孙慧</w:t>
      </w:r>
      <w:r>
        <w:rPr>
          <w:rFonts w:ascii="Calibri" w:hAnsi="Calibri" w:eastAsia="仿宋" w:cs="Calibri"/>
          <w:spacing w:val="-11"/>
          <w:sz w:val="32"/>
          <w:szCs w:val="32"/>
        </w:rPr>
        <w:t> </w:t>
      </w:r>
      <w:r>
        <w:rPr>
          <w:rFonts w:hint="eastAsia" w:ascii="Calibri" w:hAnsi="Calibri" w:eastAsia="仿宋" w:cs="Calibri"/>
          <w:spacing w:val="-11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大连理工大学出版社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widowControl w:val="0"/>
        <w:kinsoku/>
        <w:spacing w:line="360" w:lineRule="auto"/>
        <w:ind w:firstLine="26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ind w:firstLine="2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6、相关作品案例：</w:t>
      </w:r>
    </w:p>
    <w:p>
      <w:pPr>
        <w:widowControl w:val="0"/>
        <w:kinsoku/>
        <w:spacing w:line="360" w:lineRule="auto"/>
        <w:ind w:firstLine="14"/>
        <w:textAlignment w:val="center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/>
        <w:spacing w:line="360" w:lineRule="auto"/>
        <w:textAlignment w:val="center"/>
        <w:rPr>
          <w:rFonts w:eastAsiaTheme="minorEastAsia"/>
        </w:rPr>
      </w:pPr>
    </w:p>
    <w:p>
      <w:pPr>
        <w:widowControl w:val="0"/>
        <w:kinsoku/>
        <w:spacing w:line="360" w:lineRule="auto"/>
        <w:textAlignment w:val="center"/>
        <w:rPr>
          <w:rFonts w:eastAsiaTheme="minorEastAsia"/>
        </w:rPr>
      </w:pPr>
    </w:p>
    <w:p>
      <w:pPr>
        <w:widowControl w:val="0"/>
        <w:kinsoku/>
        <w:spacing w:line="360" w:lineRule="auto"/>
        <w:textAlignment w:val="center"/>
        <w:rPr>
          <w:rFonts w:eastAsiaTheme="minorEastAsia"/>
        </w:rPr>
      </w:pPr>
      <w:r>
        <w:rPr>
          <w:snapToGrid/>
        </w:rPr>
        <w:drawing>
          <wp:inline distT="0" distB="0" distL="0" distR="0">
            <wp:extent cx="6188710" cy="4066540"/>
            <wp:effectExtent l="0" t="0" r="2540" b="0"/>
            <wp:docPr id="865436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3602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kinsoku/>
        <w:spacing w:line="360" w:lineRule="auto"/>
        <w:textAlignment w:val="center"/>
        <w:rPr>
          <w:rFonts w:eastAsiaTheme="minorEastAsia"/>
        </w:rPr>
      </w:pPr>
      <w:r>
        <w:rPr>
          <w:snapToGrid/>
        </w:rPr>
        <w:drawing>
          <wp:inline distT="0" distB="0" distL="0" distR="0">
            <wp:extent cx="6066155" cy="4590415"/>
            <wp:effectExtent l="0" t="0" r="0" b="635"/>
            <wp:docPr id="2409691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6913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6667" cy="4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829A7"/>
    <w:multiLevelType w:val="multilevel"/>
    <w:tmpl w:val="364829A7"/>
    <w:lvl w:ilvl="0" w:tentative="0">
      <w:start w:val="4"/>
      <w:numFmt w:val="decimal"/>
      <w:lvlText w:val="%1、"/>
      <w:lvlJc w:val="left"/>
      <w:pPr>
        <w:ind w:left="74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2" w:hanging="440"/>
      </w:pPr>
    </w:lvl>
    <w:lvl w:ilvl="2" w:tentative="0">
      <w:start w:val="1"/>
      <w:numFmt w:val="lowerRoman"/>
      <w:lvlText w:val="%3."/>
      <w:lvlJc w:val="right"/>
      <w:pPr>
        <w:ind w:left="1342" w:hanging="440"/>
      </w:pPr>
    </w:lvl>
    <w:lvl w:ilvl="3" w:tentative="0">
      <w:start w:val="1"/>
      <w:numFmt w:val="decimal"/>
      <w:lvlText w:val="%4."/>
      <w:lvlJc w:val="left"/>
      <w:pPr>
        <w:ind w:left="1782" w:hanging="440"/>
      </w:pPr>
    </w:lvl>
    <w:lvl w:ilvl="4" w:tentative="0">
      <w:start w:val="1"/>
      <w:numFmt w:val="lowerLetter"/>
      <w:lvlText w:val="%5)"/>
      <w:lvlJc w:val="left"/>
      <w:pPr>
        <w:ind w:left="2222" w:hanging="440"/>
      </w:pPr>
    </w:lvl>
    <w:lvl w:ilvl="5" w:tentative="0">
      <w:start w:val="1"/>
      <w:numFmt w:val="lowerRoman"/>
      <w:lvlText w:val="%6."/>
      <w:lvlJc w:val="right"/>
      <w:pPr>
        <w:ind w:left="2662" w:hanging="440"/>
      </w:pPr>
    </w:lvl>
    <w:lvl w:ilvl="6" w:tentative="0">
      <w:start w:val="1"/>
      <w:numFmt w:val="decimal"/>
      <w:lvlText w:val="%7."/>
      <w:lvlJc w:val="left"/>
      <w:pPr>
        <w:ind w:left="3102" w:hanging="440"/>
      </w:pPr>
    </w:lvl>
    <w:lvl w:ilvl="7" w:tentative="0">
      <w:start w:val="1"/>
      <w:numFmt w:val="lowerLetter"/>
      <w:lvlText w:val="%8)"/>
      <w:lvlJc w:val="left"/>
      <w:pPr>
        <w:ind w:left="3542" w:hanging="440"/>
      </w:pPr>
    </w:lvl>
    <w:lvl w:ilvl="8" w:tentative="0">
      <w:start w:val="1"/>
      <w:numFmt w:val="lowerRoman"/>
      <w:lvlText w:val="%9."/>
      <w:lvlJc w:val="right"/>
      <w:pPr>
        <w:ind w:left="398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jE3YjI0ZWM0MzBhYTcwMzI5Y2M4YTc1M2ZiYzNlYTgifQ=="/>
  </w:docVars>
  <w:rsids>
    <w:rsidRoot w:val="00A41360"/>
    <w:rsid w:val="001839E8"/>
    <w:rsid w:val="003074F0"/>
    <w:rsid w:val="00417CC5"/>
    <w:rsid w:val="004F4AB3"/>
    <w:rsid w:val="007A08A8"/>
    <w:rsid w:val="00896103"/>
    <w:rsid w:val="00A41360"/>
    <w:rsid w:val="00C802C8"/>
    <w:rsid w:val="00F058A7"/>
    <w:rsid w:val="00F8106E"/>
    <w:rsid w:val="089332DB"/>
    <w:rsid w:val="1A1712DF"/>
    <w:rsid w:val="213B14B3"/>
    <w:rsid w:val="29DF3638"/>
    <w:rsid w:val="5F2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autoRedefine/>
    <w:qFormat/>
    <w:uiPriority w:val="0"/>
    <w:pPr>
      <w:ind w:left="100" w:leftChars="2500"/>
    </w:p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日期 字符"/>
    <w:basedOn w:val="4"/>
    <w:link w:val="2"/>
    <w:autoRedefine/>
    <w:qFormat/>
    <w:uiPriority w:val="0"/>
    <w:rPr>
      <w:rFonts w:eastAsia="Arial"/>
      <w:snapToGrid w:val="0"/>
      <w:color w:val="000000"/>
      <w:sz w:val="21"/>
      <w:szCs w:val="21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1084</Words>
  <Characters>1102</Characters>
  <Lines>8</Lines>
  <Paragraphs>2</Paragraphs>
  <TotalTime>0</TotalTime>
  <ScaleCrop>false</ScaleCrop>
  <LinksUpToDate>false</LinksUpToDate>
  <CharactersWithSpaces>1114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2020-06-29T15:24:00Z</dcterms:created>
  <dc:creator>贵大继教学院 - 陆雷雷</dc:creator>
  <cp:lastModifiedBy>冰山雪</cp:lastModifiedBy>
  <dcterms:modified xsi:type="dcterms:W3CDTF">2024-05-10T05:38:59Z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2021-08-18T11:13:11Z</vt:filetime>
  </property>
  <property fmtid="{D5CDD505-2E9C-101B-9397-08002B2CF9AE}" pid="4" name="KSOProductBuildVer">
    <vt:lpwstr>2052-12.1.0.16910</vt:lpwstr>
  </property>
  <property fmtid="{D5CDD505-2E9C-101B-9397-08002B2CF9AE}" pid="5" name="ICV">
    <vt:lpwstr>1B3149CB15474BBF84A754FAC39D3010</vt:lpwstr>
  </property>
</Properties>
</file>