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毕业办理流程及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信息平台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操作说明</w:t>
      </w:r>
    </w:p>
    <w:p>
      <w:pPr>
        <w:spacing w:line="360" w:lineRule="auto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   一、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毕业办理</w:t>
      </w:r>
      <w:r>
        <w:rPr>
          <w:rFonts w:hint="eastAsia" w:ascii="黑体" w:hAnsi="黑体" w:eastAsia="黑体"/>
          <w:color w:val="auto"/>
          <w:sz w:val="32"/>
          <w:szCs w:val="32"/>
        </w:rPr>
        <w:t>流程图</w:t>
      </w:r>
    </w:p>
    <w:p>
      <w:pPr>
        <w:spacing w:line="360" w:lineRule="auto"/>
        <w:jc w:val="center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3463290" cy="7155815"/>
            <wp:effectExtent l="0" t="0" r="3810" b="6985"/>
            <wp:docPr id="5" name="图片 5" descr="b6cfa608bd1f71bbca3902d9807a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6cfa608bd1f71bbca3902d9807a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715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二、毕业申请阶段</w:t>
      </w:r>
    </w:p>
    <w:p>
      <w:pPr>
        <w:spacing w:line="360" w:lineRule="auto"/>
        <w:ind w:firstLine="640" w:firstLineChars="200"/>
        <w:rPr>
          <w:rFonts w:hint="eastAsia"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（一）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申请前</w:t>
      </w:r>
      <w:r>
        <w:rPr>
          <w:rFonts w:hint="eastAsia" w:ascii="楷体" w:hAnsi="楷体" w:eastAsia="楷体"/>
          <w:color w:val="auto"/>
          <w:sz w:val="32"/>
          <w:szCs w:val="32"/>
        </w:rPr>
        <w:t>准备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上传《思想品德鉴定表》彩色扫描件或高清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图</w:t>
      </w:r>
      <w:r>
        <w:rPr>
          <w:rFonts w:hint="eastAsia" w:ascii="仿宋_GB2312" w:eastAsia="仿宋_GB2312"/>
          <w:color w:val="auto"/>
          <w:sz w:val="32"/>
          <w:szCs w:val="32"/>
        </w:rPr>
        <w:t>片、二代身份证正反面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照片</w:t>
      </w:r>
      <w:r>
        <w:rPr>
          <w:rFonts w:hint="eastAsia" w:ascii="仿宋_GB2312" w:eastAsia="仿宋_GB2312"/>
          <w:color w:val="auto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证件照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color w:val="auto"/>
          <w:sz w:val="32"/>
          <w:szCs w:val="32"/>
        </w:rPr>
        <w:t>进入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信息平台</w:t>
      </w:r>
      <w:r>
        <w:rPr>
          <w:rFonts w:hint="eastAsia" w:ascii="仿宋_GB2312" w:eastAsia="仿宋_GB2312"/>
          <w:color w:val="auto"/>
          <w:sz w:val="32"/>
          <w:szCs w:val="32"/>
        </w:rPr>
        <w:t>后，选择毕业栏目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drawing>
          <wp:inline distT="0" distB="0" distL="0" distR="0">
            <wp:extent cx="4888230" cy="2629535"/>
            <wp:effectExtent l="0" t="0" r="7620" b="18415"/>
            <wp:docPr id="1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4305" cy="262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第二步：</w:t>
      </w:r>
      <w:r>
        <w:rPr>
          <w:rFonts w:hint="eastAsia" w:ascii="仿宋_GB2312" w:eastAsia="仿宋_GB2312"/>
          <w:color w:val="auto"/>
          <w:sz w:val="32"/>
          <w:szCs w:val="32"/>
        </w:rPr>
        <w:t>点击申请前准备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drawing>
          <wp:inline distT="0" distB="0" distL="114300" distR="114300">
            <wp:extent cx="4972685" cy="3409950"/>
            <wp:effectExtent l="0" t="0" r="18415" b="0"/>
            <wp:docPr id="3" name="图片 3" descr="166873623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87362382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3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第三步：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（仅针对申请本科毕业且未完成本科段资格审核的考生）：确认本人前置学历情况。</w:t>
      </w:r>
    </w:p>
    <w:p>
      <w:pPr>
        <w:spacing w:line="360" w:lineRule="auto"/>
        <w:ind w:firstLine="420" w:firstLineChars="200"/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color w:val="auto"/>
        </w:rPr>
        <w:drawing>
          <wp:inline distT="0" distB="0" distL="114300" distR="114300">
            <wp:extent cx="4911090" cy="4113530"/>
            <wp:effectExtent l="0" t="0" r="3810" b="127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41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情况一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考生持有《中国高等教育学历认证报告》或《国（境）外学历学位认证书》：须上传材料图片，提交毕业后，按所属区县考办要求，将材料原件带至现场确认。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情况二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考生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尚未获得专科（或以上）毕业证书或本科结业证书：须等前置学历符合要求后再申请毕业。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情况三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尚未完成本科段资格审核：可直接跳转至资审业务页面，完成资审后再申请毕业。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情况四 以上均不是：可咨询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所属区县考办，详细说明情况。</w:t>
      </w:r>
    </w:p>
    <w:p>
      <w:pPr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步：</w:t>
      </w:r>
      <w:r>
        <w:rPr>
          <w:rFonts w:hint="eastAsia" w:ascii="仿宋_GB2312" w:eastAsia="仿宋_GB2312"/>
          <w:color w:val="auto"/>
          <w:sz w:val="32"/>
          <w:szCs w:val="32"/>
        </w:rPr>
        <w:t>填写、下载、上传《思想品德鉴定表》</w:t>
      </w:r>
    </w:p>
    <w:p>
      <w:pPr>
        <w:spacing w:line="360" w:lineRule="auto"/>
        <w:jc w:val="center"/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drawing>
          <wp:inline distT="0" distB="0" distL="114300" distR="114300">
            <wp:extent cx="5273675" cy="4050030"/>
            <wp:effectExtent l="0" t="0" r="3175" b="7620"/>
            <wp:docPr id="8" name="图片 8" descr="4b85781e0ab94dd9f65532e21410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b85781e0ab94dd9f65532e214107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步：</w:t>
      </w:r>
      <w:r>
        <w:rPr>
          <w:rFonts w:hint="eastAsia" w:ascii="仿宋_GB2312" w:eastAsia="仿宋_GB2312"/>
          <w:color w:val="auto"/>
          <w:sz w:val="32"/>
          <w:szCs w:val="32"/>
        </w:rPr>
        <w:t>上传身份证正反面照片</w:t>
      </w:r>
    </w:p>
    <w:p>
      <w:pPr>
        <w:spacing w:line="360" w:lineRule="auto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ascii="仿宋_GB2312" w:eastAsia="仿宋_GB2312"/>
          <w:b/>
          <w:color w:val="auto"/>
          <w:sz w:val="32"/>
          <w:szCs w:val="32"/>
        </w:rPr>
        <w:drawing>
          <wp:inline distT="0" distB="0" distL="0" distR="0">
            <wp:extent cx="3615690" cy="4046220"/>
            <wp:effectExtent l="0" t="0" r="3810" b="1143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253" cy="405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步：</w:t>
      </w:r>
      <w:r>
        <w:rPr>
          <w:rFonts w:hint="eastAsia" w:ascii="仿宋_GB2312" w:eastAsia="仿宋_GB2312"/>
          <w:color w:val="auto"/>
          <w:sz w:val="32"/>
          <w:szCs w:val="32"/>
        </w:rPr>
        <w:t>上传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证件照</w:t>
      </w:r>
    </w:p>
    <w:p>
      <w:pPr>
        <w:spacing w:line="360" w:lineRule="auto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drawing>
          <wp:inline distT="0" distB="0" distL="114300" distR="114300">
            <wp:extent cx="4003040" cy="3580130"/>
            <wp:effectExtent l="0" t="0" r="16510" b="1270"/>
            <wp:docPr id="2" name="图片 2" descr="E`R2C9N_57~SCFZ]T5V9X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`R2C9N_57~SCFZ]T5V9XV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楷体" w:hAnsi="楷体" w:eastAsia="楷体"/>
          <w:bCs/>
          <w:color w:val="auto"/>
          <w:sz w:val="32"/>
          <w:szCs w:val="32"/>
        </w:rPr>
      </w:pPr>
      <w:r>
        <w:rPr>
          <w:rFonts w:hint="eastAsia" w:ascii="楷体" w:hAnsi="楷体" w:eastAsia="楷体"/>
          <w:bCs/>
          <w:color w:val="auto"/>
          <w:sz w:val="32"/>
          <w:szCs w:val="32"/>
        </w:rPr>
        <w:t>（二）申请</w:t>
      </w:r>
      <w:r>
        <w:rPr>
          <w:rFonts w:hint="eastAsia" w:ascii="楷体" w:hAnsi="楷体" w:eastAsia="楷体"/>
          <w:bCs/>
          <w:color w:val="auto"/>
          <w:sz w:val="32"/>
          <w:szCs w:val="32"/>
          <w:lang w:val="en-US" w:eastAsia="zh-CN"/>
        </w:rPr>
        <w:t>毕业</w:t>
      </w:r>
    </w:p>
    <w:p>
      <w:pPr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color w:val="auto"/>
          <w:sz w:val="32"/>
          <w:szCs w:val="32"/>
        </w:rPr>
        <w:t>点击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color w:val="auto"/>
          <w:sz w:val="32"/>
          <w:szCs w:val="32"/>
        </w:rPr>
        <w:t>毕业</w:t>
      </w:r>
    </w:p>
    <w:p>
      <w:pPr>
        <w:spacing w:line="360" w:lineRule="auto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drawing>
          <wp:inline distT="0" distB="0" distL="0" distR="0">
            <wp:extent cx="5274310" cy="2690495"/>
            <wp:effectExtent l="0" t="0" r="2540" b="1460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如申请毕业的准考证没有准考证电子照片，请按系统提示先完成线上身份验证后再进行登记。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drawing>
          <wp:inline distT="0" distB="0" distL="0" distR="0">
            <wp:extent cx="3848100" cy="1701165"/>
            <wp:effectExtent l="0" t="0" r="0" b="133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1348" cy="17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线上身份验证操作流程： 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https://www.jseea.cn/webfile/selflearning_apply/2018-11-21/5104.html</w:t>
      </w:r>
    </w:p>
    <w:p>
      <w:pPr>
        <w:widowControl/>
        <w:spacing w:line="360" w:lineRule="auto"/>
        <w:ind w:firstLine="642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第二步：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考生选择毕业计划版本，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在个人信息模块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核对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并填写基本信息，其中打*号的信息为必填。</w:t>
      </w:r>
    </w:p>
    <w:p>
      <w:pPr>
        <w:widowControl/>
        <w:spacing w:line="360" w:lineRule="auto"/>
        <w:ind w:firstLine="643" w:firstLineChars="2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第三步：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部分已通过“15040 习近平新时代中国特色社会主义思想概论”课程的考生，可自行选择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替代原专业考试计划中任意一门课程〔“00015英语（二）”“27016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日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语”“27017法语”“27018俄语”等外语课程除外〕。</w:t>
      </w:r>
    </w:p>
    <w:p>
      <w:pPr>
        <w:widowControl/>
        <w:spacing w:line="360" w:lineRule="auto"/>
        <w:ind w:firstLine="642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color w:val="auto"/>
        </w:rPr>
        <w:drawing>
          <wp:inline distT="0" distB="0" distL="114300" distR="114300">
            <wp:extent cx="5267960" cy="2382520"/>
            <wp:effectExtent l="0" t="0" r="8890" b="177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 xml:space="preserve">    第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步：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进入【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考试成绩登记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】，分三个模块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模块一  多证勾选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考生有本省多张准考证且其中成绩在本次毕业中需使用，则勾选相应准考证号，并点击【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确定所选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多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】。（如勾选的多证没有电子准考证照片，按要求完成线上身份验证后方可使用）。  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drawing>
          <wp:inline distT="0" distB="0" distL="114300" distR="114300">
            <wp:extent cx="5267325" cy="1068705"/>
            <wp:effectExtent l="0" t="0" r="9525" b="17145"/>
            <wp:docPr id="10" name="图片 10" descr="1699947696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999476967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模块二  纸质课程成绩（免考单、实践论文成绩等）填写---仅少部分注册时间较早的考生需要使用</w:t>
      </w:r>
    </w:p>
    <w:p>
      <w:pPr>
        <w:widowControl/>
        <w:spacing w:line="360" w:lineRule="auto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4320" cy="1323975"/>
            <wp:effectExtent l="0" t="0" r="17780" b="952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1.有纸质免考审批单，则勾选相应的课程，成绩类型选择免考。（注意：是免考不是换考）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2.有纸质实践成绩单或纸质转考成绩，如实填写即可，填写完毕后，点击【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保存课程成绩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】，所选课程跳转至【已有成绩】模块。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无法提供相关证明材料者，视为不通过，请勿随意填写。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如无相关课程补充，直接跳过。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模块三  历史版本计划课程替换---仅少部分2010年前注册的考生需要使用。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drawing>
          <wp:inline distT="0" distB="0" distL="0" distR="0">
            <wp:extent cx="4108450" cy="989965"/>
            <wp:effectExtent l="0" t="0" r="6350" b="63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351" cy="99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步: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点击提交毕业申请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 xml:space="preserve">    </w:t>
      </w:r>
      <w:r>
        <w:rPr>
          <w:rFonts w:hint="eastAsia" w:ascii="楷体" w:hAnsi="楷体" w:eastAsia="楷体"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Cs/>
          <w:color w:val="auto"/>
          <w:sz w:val="32"/>
          <w:szCs w:val="32"/>
        </w:rPr>
        <w:t>）</w:t>
      </w:r>
      <w:r>
        <w:rPr>
          <w:rFonts w:hint="eastAsia" w:ascii="楷体" w:hAnsi="楷体" w:eastAsia="楷体"/>
          <w:bCs/>
          <w:color w:val="auto"/>
          <w:sz w:val="32"/>
          <w:szCs w:val="32"/>
          <w:lang w:val="en-US" w:eastAsia="zh-CN"/>
        </w:rPr>
        <w:t>审核结果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点击审核结果，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及时查看初审结果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未能通过初审的考生，可在毕业申请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办理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时间内按要求修改申请信息，重新提交。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初审通过的考生可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color w:val="auto"/>
          <w:sz w:val="32"/>
          <w:szCs w:val="32"/>
        </w:rPr>
        <w:t>《江苏省高等教育自学考试毕业初审结果通知单》。</w:t>
      </w: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/>
          <w:color w:val="auto"/>
          <w:sz w:val="32"/>
          <w:szCs w:val="32"/>
        </w:rPr>
        <w:drawing>
          <wp:inline distT="0" distB="0" distL="0" distR="0">
            <wp:extent cx="5274310" cy="1516380"/>
            <wp:effectExtent l="0" t="0" r="2540" b="762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 xml:space="preserve">    三、现场确认阶段（部分考生）</w:t>
      </w:r>
    </w:p>
    <w:p>
      <w:pPr>
        <w:widowControl/>
        <w:spacing w:line="360" w:lineRule="auto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《初审通知单》中注明需进行现场确认的考生</w:t>
      </w:r>
      <w:r>
        <w:rPr>
          <w:rFonts w:hint="eastAsia" w:ascii="仿宋_GB2312" w:eastAsia="仿宋_GB2312"/>
          <w:color w:val="auto"/>
          <w:sz w:val="32"/>
          <w:szCs w:val="32"/>
        </w:rPr>
        <w:t>：须在规定时间内，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携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带相关材料，到所属县（市、区）考办进行现场确认。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现场确认材料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包括：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考生手工添加课程成绩的相关证明材料（纸质免考单、纸质实践论文成绩单、纸质转考单等）。</w:t>
      </w:r>
    </w:p>
    <w:p>
      <w:pPr>
        <w:widowControl/>
        <w:spacing w:line="54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教育实习鉴定表（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限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师范类专业毕业的考生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使用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）。</w:t>
      </w:r>
    </w:p>
    <w:p>
      <w:pPr>
        <w:widowControl/>
        <w:spacing w:line="54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教育实习鉴定表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下载网址：</w:t>
      </w:r>
    </w:p>
    <w:p>
      <w:pPr>
        <w:widowControl/>
        <w:spacing w:line="540" w:lineRule="exact"/>
        <w:ind w:firstLine="64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https://www.jseea.cn/webfile/self-taught_examination/2021-10-28/25973.html</w:t>
      </w:r>
    </w:p>
    <w:p>
      <w:pPr>
        <w:widowControl/>
        <w:spacing w:line="5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物流管理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本科等专业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的资格证书课程成绩单原件。</w:t>
      </w:r>
    </w:p>
    <w:p>
      <w:pPr>
        <w:widowControl/>
        <w:spacing w:line="5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资审结果非“完全匹配”考生的相关材料。</w:t>
      </w:r>
    </w:p>
    <w:p>
      <w:pPr>
        <w:widowControl/>
        <w:spacing w:line="540" w:lineRule="exact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县（市、区）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考办要求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提交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的其它材料。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《初审通知单》中注明不需进行现场确认的考生</w:t>
      </w:r>
      <w:r>
        <w:rPr>
          <w:rFonts w:hint="eastAsia" w:ascii="仿宋_GB2312" w:eastAsia="仿宋_GB2312"/>
          <w:color w:val="auto"/>
          <w:sz w:val="32"/>
          <w:szCs w:val="32"/>
        </w:rPr>
        <w:t>：不再需要现场确认，请保持电话畅通。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四、领取毕业证书及毕业生登记表</w:t>
      </w:r>
    </w:p>
    <w:p>
      <w:pPr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通过毕业终审的考生，毕业证书和毕业生登记表将由考生所属县（市、区）考办负责发放。发放时间为学信网学历信息上网后，具体时间请及时关注各地发布的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通</w:t>
      </w:r>
      <w:r>
        <w:rPr>
          <w:rFonts w:hint="eastAsia" w:ascii="仿宋_GB2312" w:eastAsia="仿宋_GB2312"/>
          <w:color w:val="auto"/>
          <w:sz w:val="32"/>
          <w:szCs w:val="32"/>
        </w:rPr>
        <w:t>告信息。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E7617"/>
    <w:rsid w:val="10D10036"/>
    <w:rsid w:val="10E8314F"/>
    <w:rsid w:val="13A775C9"/>
    <w:rsid w:val="17017C1E"/>
    <w:rsid w:val="183D7CC4"/>
    <w:rsid w:val="1B4907A3"/>
    <w:rsid w:val="1C323FA2"/>
    <w:rsid w:val="20F67449"/>
    <w:rsid w:val="324E7617"/>
    <w:rsid w:val="3397624F"/>
    <w:rsid w:val="356512C4"/>
    <w:rsid w:val="38761F58"/>
    <w:rsid w:val="39903AE3"/>
    <w:rsid w:val="47AC6E3E"/>
    <w:rsid w:val="4D245D63"/>
    <w:rsid w:val="50040B00"/>
    <w:rsid w:val="56C63444"/>
    <w:rsid w:val="5DB27B42"/>
    <w:rsid w:val="606913DC"/>
    <w:rsid w:val="63311F39"/>
    <w:rsid w:val="682C628A"/>
    <w:rsid w:val="72746047"/>
    <w:rsid w:val="7ADE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2024-05-06T01:55:00Z</dcterms:created>
  <dc:creator>admin</dc:creator>
  <cp:lastModifiedBy>admin</cp:lastModifiedBy>
  <cp:lastPrinted>2025-05-08T07:14:56Z</cp:lastPrinted>
  <dcterms:modified xsi:type="dcterms:W3CDTF">2025-05-08T07:25:34Z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