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603" w:lineRule="exact"/>
        <w:ind w:left="37"/>
        <w:jc w:val="center"/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《证券投资理论与实务》（实践）课程自学考核大纲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课程编号：14654</w:t>
      </w:r>
    </w:p>
    <w:p>
      <w:pPr>
        <w:kinsoku/>
        <w:spacing w:before="100" w:line="353" w:lineRule="auto"/>
        <w:ind w:left="11" w:firstLine="629"/>
        <w:jc w:val="both"/>
        <w:rPr>
          <w:rFonts w:eastAsia="宋体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使用教材：《证券投资理论与实务》（第二版），谢沛善、廖玲玲编著，东北财经大学出版社，2023年2月出版，ISBN：978-7-5654-4789-1。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一、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课程性质和学习目的</w:t>
      </w:r>
    </w:p>
    <w:p>
      <w:pPr>
        <w:spacing w:before="100" w:line="352" w:lineRule="auto"/>
        <w:ind w:left="12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《证券投资理论与实务》（实践）是金融学专业的实践教学必修课程，是在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金融学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金融市场学课程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后开设的一门理论与实践较强的专业课程。它要求学生在掌握证券投资基本知识、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基础理论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后，加强对理论知识的理解，培养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分析现实案例的能力和实际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操作的动手能力，提高学生运用证券投资基本理论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理解和评估宏观经济、企业投融资活动合理性、可行性的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技能和水平。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二、考核内容及要求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（一）考核形式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《证券投资理论与实务》（实践）考核形式为撰写案例分析实践报告。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（二）考核要求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1.内容要求：符合课程内容的案例（若是指定教材中的案例，不能照抄、照搬，还应阐明自己的观点）、实例。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2.结构要求：案例、实例；存在的问题及分析；解决问题的对策及建议。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3.字数要求：不低于3500字。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4.格式要求：使用统一的封面格式及统一的字号、字体。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5.成绩评定：案例分析实践报告考核成绩由主考院校组织专业教师进行评定。分为优秀（90分-100分）、良好（80分-89分）、中等（70分-79分）、及格（60分-69分）、不及格（0分-59分）五个等级。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6评定标准：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优秀：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同时符合以下要求者，其案例分析实践报告可以评定为优秀。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（1）按时认真独立完成案例分析实践报告，理论联系实例，具有较强的综合分析问题和解决问题的能力；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（3）案例分析实践报告整洁、内容完整、逻辑性强、结论正确合理、完全符合实践的目的要求；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（4）案例分析实践报告格式规范、完全符合要求。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良好：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同时符合以下要求者，其案例分析实践报告可以评定为良好。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（1）按时认真独立地完成案例分析实践报告，理论联系实例，具有一定的综合分析问题和解决问题的能力；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（3）案例分析实践报告整洁、内容完整、逻辑性强、结论正确合理、符合实践的目的要求；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（4）案例分析实践报告格式较规范、比较符合要求。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中等：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同时符合以下要求者，其案例分析实践报告可以评定为中等。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（1）按时独立地完成案例分析实践报告，理论联系实例，具有一定的综合分析问题和解决问题的能力；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及格：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（1）按时完成案例分析实践报告，基本能够理论联系实例，具有一定的综合分析问题和解决问题的能力；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不及格：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有下列情形之一者，案例分析实践报告成绩应评定为不及格。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（1）案例分析实践报告中案例内容不符合证券投资理论与实务课程内容；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（2）不能按时完成案例分析实践报告；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（3）不能够运用所学专业知识分析、解决问题；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（4）案例分析实践报告内容不完整、结论不合理、不符合实践的目的要求。</w:t>
      </w:r>
    </w:p>
    <w:p>
      <w:pPr>
        <w:spacing w:before="100" w:line="352" w:lineRule="auto"/>
        <w:ind w:firstLine="644" w:firstLineChars="20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三、实践报告格式及要求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（一）封面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使用统一的封面格式（详见附件1）。题目简单明了，突出主题，不宜冗长。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1.封面：封面由文头、报告标题、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组成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2.文头：封面顶部居中，三号宋体加粗，上下各空两行。固定内容为“辽宁省高等教育自学考试金融学（专升本）专业证券投资理论与实务实践报告”。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3.报告标题：二号黑体加粗，文头下居中，上空两行下空六行。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：项目名称用三号黑体，内容用三号楷体_GB2312，在标题下居中依次排列，各占一行，各项目之间空一行。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bookmarkStart w:id="0" w:name="_GoBack"/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（二）报告正文版式及要求</w:t>
      </w:r>
    </w:p>
    <w:bookmarkEnd w:id="0"/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1.纸型及边距：一律用标准A4纸，默认边距。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2.题目字号及排版要求：宋体（标题）三号，居中。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3.报告内容字号及排版要求：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一级标题用三号宋体加黑，二级标题用小三号黑体，三级标题用四号黑体，四级标题用小四号宋体加黑；正文用小四号宋体；行间距20磅。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标题层次规范，即一级标题一、二、三、四、等；二级标题（一）（二）（三）（四）等；三级标题1.2.3.4.等；四级标题（1）（2）（3）（4）等。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标题应在左侧空两个汉字的位置，单独成行并言简意赅，结句无标点符号。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（三）封底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封底为评语页，使用统一的封底格式（详见附件2）。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附件1：</w:t>
      </w: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辽宁省高等教育自学考试金融学（专升本）专业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 证券投资理论与实务实践报告</w:t>
      </w:r>
    </w:p>
    <w:p>
      <w:pPr>
        <w:jc w:val="center"/>
        <w:rPr>
          <w:rFonts w:eastAsia="黑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lang w:eastAsia="zh-CN"/>
        </w:rPr>
      </w:pPr>
    </w:p>
    <w:p>
      <w:pPr>
        <w:ind w:firstLine="1760" w:firstLineChars="400"/>
        <w:rPr>
          <w:rFonts w:eastAsia="黑体"/>
          <w:sz w:val="3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 </w:t>
      </w:r>
      <w:r>
        <w:rPr>
          <w:rFonts w:hint="eastAsia" w:ascii="黑体" w:eastAsia="黑体"/>
          <w:b/>
          <w:bCs/>
          <w:sz w:val="44"/>
          <w:szCs w:val="44"/>
          <w:u w:val="single"/>
          <w:lang w:eastAsia="zh-CN"/>
        </w:rPr>
        <w:t>报告题目</w:t>
      </w:r>
      <w:r>
        <w:rPr>
          <w:rFonts w:ascii="黑体" w:eastAsia="黑体"/>
          <w:b/>
          <w:bCs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600" w:firstLineChars="500"/>
        <w:rPr>
          <w:rFonts w:ascii="黑体" w:eastAsia="黑体"/>
          <w:sz w:val="32"/>
          <w:u w:val="single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姓</w:t>
      </w:r>
      <w:r>
        <w:rPr>
          <w:rFonts w:hint="eastAsia" w:ascii="黑体" w:eastAsia="黑体"/>
          <w:sz w:val="32"/>
          <w:lang w:eastAsia="zh-CN"/>
        </w:rPr>
        <w:t xml:space="preserve">    </w:t>
      </w:r>
      <w:r>
        <w:rPr>
          <w:rFonts w:hint="eastAsia" w:ascii="黑体" w:eastAsia="黑体"/>
          <w:sz w:val="32"/>
          <w:lang w:val="en-US" w:eastAsia="zh-CN"/>
        </w:rPr>
        <w:t>名</w:t>
      </w:r>
      <w:r>
        <w:rPr>
          <w:rFonts w:hint="eastAsia" w:ascii="黑体" w:eastAsia="黑体"/>
          <w:b/>
          <w:bCs/>
          <w:sz w:val="32"/>
          <w:u w:val="single"/>
          <w:lang w:eastAsia="zh-CN"/>
        </w:rPr>
        <w:t xml:space="preserve">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    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 xml:space="preserve">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>专        业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               </w:t>
      </w:r>
      <w:r>
        <w:rPr>
          <w:rFonts w:hint="eastAsia" w:eastAsia="黑体"/>
          <w:u w:val="single"/>
          <w:lang w:eastAsia="zh-CN"/>
        </w:rPr>
        <w:t xml:space="preserve">                   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val="en-US" w:eastAsia="zh-CN"/>
        </w:rPr>
        <w:t>准考证号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</w:t>
      </w:r>
      <w:r>
        <w:rPr>
          <w:rFonts w:hint="eastAsia" w:eastAsia="黑体"/>
          <w:u w:val="single"/>
          <w:lang w:eastAsia="zh-CN"/>
        </w:rPr>
        <w:t xml:space="preserve">                                   </w:t>
      </w:r>
      <w:r>
        <w:rPr>
          <w:rFonts w:eastAsia="黑体"/>
          <w:u w:val="single"/>
          <w:lang w:eastAsia="zh-CN"/>
        </w:rPr>
        <w:t xml:space="preserve">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ascii="黑体" w:eastAsia="黑体"/>
          <w:sz w:val="32"/>
          <w:u w:val="single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题目（三号宋体）</w:t>
      </w: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附件2：</w:t>
      </w:r>
    </w:p>
    <w:tbl>
      <w:tblPr>
        <w:tblStyle w:val="5"/>
        <w:tblW w:w="85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858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考核评语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exact"/>
          <w:jc w:val="center"/>
        </w:trPr>
        <w:tc>
          <w:tcPr>
            <w:tcW w:w="8583" w:type="dxa"/>
            <w:tcBorders>
              <w:top w:val="nil"/>
              <w:bottom w:val="nil"/>
            </w:tcBorders>
          </w:tcPr>
          <w:p>
            <w:pPr>
              <w:ind w:right="284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8583" w:type="dxa"/>
            <w:tcBorders>
              <w:top w:val="nil"/>
              <w:bottom w:val="single" w:color="auto" w:sz="2" w:space="0"/>
            </w:tcBorders>
          </w:tcPr>
          <w:p>
            <w:pPr>
              <w:ind w:firstLine="420" w:firstLineChars="200"/>
              <w:rPr>
                <w:rFonts w:ascii="华文楷体" w:hAnsi="华文楷体" w:eastAsia="华文楷体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考核成绩： 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评委教师：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   </w:t>
            </w:r>
          </w:p>
          <w:p>
            <w:pPr>
              <w:jc w:val="center"/>
              <w:rPr>
                <w:b/>
                <w:bCs/>
                <w:lang w:eastAsia="zh-CN"/>
              </w:rPr>
            </w:pPr>
          </w:p>
          <w:p>
            <w:pPr>
              <w:wordWrap w:val="0"/>
              <w:ind w:firstLine="5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583" w:type="dxa"/>
            <w:tcBorders>
              <w:top w:val="single" w:color="auto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主考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院校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exact"/>
          <w:jc w:val="center"/>
        </w:trPr>
        <w:tc>
          <w:tcPr>
            <w:tcW w:w="8583" w:type="dxa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b/>
                <w:bCs/>
                <w:sz w:val="28"/>
                <w:lang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 xml:space="preserve"> </w:t>
            </w: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802" w:firstLineChars="2000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东北财经大学继续教育学院</w:t>
            </w:r>
          </w:p>
          <w:p>
            <w:pPr>
              <w:rPr>
                <w:b/>
                <w:bCs/>
                <w:lang w:eastAsia="zh-CN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院（系）印章：</w:t>
            </w:r>
          </w:p>
          <w:p>
            <w:pPr>
              <w:wordWrap w:val="0"/>
              <w:jc w:val="right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月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日</w:t>
            </w:r>
          </w:p>
          <w:p>
            <w:pPr>
              <w:jc w:val="right"/>
              <w:rPr>
                <w:rFonts w:ascii="黑体" w:hAnsi="宋体" w:eastAsia="黑体"/>
                <w:b/>
                <w:bCs/>
                <w:sz w:val="44"/>
                <w:szCs w:val="44"/>
                <w:u w:val="single"/>
              </w:rPr>
            </w:pPr>
          </w:p>
        </w:tc>
      </w:tr>
    </w:tbl>
    <w:p>
      <w:pPr>
        <w:rPr>
          <w:rFonts w:ascii="黑体" w:eastAsia="黑体"/>
          <w:sz w:val="44"/>
          <w:szCs w:val="44"/>
        </w:rPr>
      </w:pPr>
    </w:p>
    <w:p>
      <w:pPr>
        <w:pStyle w:val="2"/>
        <w:spacing w:line="268" w:lineRule="auto"/>
      </w:pPr>
    </w:p>
    <w:p>
      <w:pPr>
        <w:pStyle w:val="2"/>
      </w:pPr>
    </w:p>
    <w:sectPr>
      <w:footerReference r:id="rId3" w:type="default"/>
      <w:pgSz w:w="11906" w:h="16839"/>
      <w:pgMar w:top="1431" w:right="1503" w:bottom="400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NzUxYjg3YzA3NjdlMmY3NDhlMWU5YTQ5NzBhN2UifQ=="/>
    <w:docVar w:name="KSO_WPS_MARK_KEY" w:val="069f6507-caa0-4ea9-8b58-3ab83bcbf7e4"/>
  </w:docVars>
  <w:rsids>
    <w:rsidRoot w:val="00A4042B"/>
    <w:rsid w:val="00956C24"/>
    <w:rsid w:val="00A4042B"/>
    <w:rsid w:val="00C90A32"/>
    <w:rsid w:val="03C14918"/>
    <w:rsid w:val="0681321C"/>
    <w:rsid w:val="06B053D4"/>
    <w:rsid w:val="0BC8757C"/>
    <w:rsid w:val="1246040D"/>
    <w:rsid w:val="1A135BBE"/>
    <w:rsid w:val="1AD60A79"/>
    <w:rsid w:val="1CD70F2A"/>
    <w:rsid w:val="1D110D75"/>
    <w:rsid w:val="23DE27B2"/>
    <w:rsid w:val="24322722"/>
    <w:rsid w:val="27307219"/>
    <w:rsid w:val="2B541465"/>
    <w:rsid w:val="2C505C10"/>
    <w:rsid w:val="2F4E0A82"/>
    <w:rsid w:val="310313BC"/>
    <w:rsid w:val="34583566"/>
    <w:rsid w:val="3637100A"/>
    <w:rsid w:val="397948C9"/>
    <w:rsid w:val="42D50A05"/>
    <w:rsid w:val="455A2BB0"/>
    <w:rsid w:val="52185D17"/>
    <w:rsid w:val="5228044C"/>
    <w:rsid w:val="5CBD1826"/>
    <w:rsid w:val="5FF34D29"/>
    <w:rsid w:val="6A456341"/>
    <w:rsid w:val="6ADF4B8E"/>
    <w:rsid w:val="6F29041A"/>
    <w:rsid w:val="745B1DED"/>
    <w:rsid w:val="75F140A3"/>
    <w:rsid w:val="76CE13FC"/>
    <w:rsid w:val="776C5B0E"/>
    <w:rsid w:val="7B52567E"/>
    <w:rsid w:val="7F9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1934</Words>
  <Characters>2006</Characters>
  <Lines>18</Lines>
  <Paragraphs>5</Paragraphs>
  <TotalTime>1</TotalTime>
  <ScaleCrop>false</ScaleCrop>
  <LinksUpToDate>false</LinksUpToDate>
  <CharactersWithSpaces>2496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2023-12-28T14:57:00Z</dcterms:created>
  <dc:creator>艾钰</dc:creator>
  <cp:lastModifiedBy>hp</cp:lastModifiedBy>
  <cp:lastPrinted>2023-12-30T07:54:00Z</cp:lastPrinted>
  <dcterms:modified xsi:type="dcterms:W3CDTF">2024-02-23T02:36:17Z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2023-12-29T13:51:37Z</vt:filetime>
  </property>
  <property fmtid="{D5CDD505-2E9C-101B-9397-08002B2CF9AE}" pid="4" name="KSOProductBuildVer">
    <vt:lpwstr>2052-12.1.0.16388</vt:lpwstr>
  </property>
  <property fmtid="{D5CDD505-2E9C-101B-9397-08002B2CF9AE}" pid="5" name="ICV">
    <vt:lpwstr>DC0DDAB558804D40B0F2BFB5000AE3D8_13</vt:lpwstr>
  </property>
</Properties>
</file>