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0" w:line="603" w:lineRule="exact"/>
        <w:ind w:left="37"/>
        <w:jc w:val="center"/>
        <w:rPr>
          <w:rFonts w:ascii="宋体" w:hAnsi="宋体" w:eastAsia="宋体" w:cs="宋体"/>
          <w:spacing w:val="9"/>
          <w:position w:val="3"/>
          <w:sz w:val="43"/>
          <w:szCs w:val="43"/>
          <w:lang w:eastAsia="zh-CN"/>
        </w:rPr>
      </w:pPr>
      <w:r>
        <w:rPr>
          <w:rFonts w:hint="eastAsia" w:ascii="宋体" w:hAnsi="宋体" w:eastAsia="宋体" w:cs="宋体"/>
          <w:spacing w:val="9"/>
          <w:position w:val="3"/>
          <w:sz w:val="43"/>
          <w:szCs w:val="43"/>
          <w:lang w:eastAsia="zh-CN"/>
        </w:rPr>
        <w:t>《投资银行理论与实务》（实践）课程自学考试大纲</w:t>
      </w:r>
    </w:p>
    <w:p>
      <w:pPr>
        <w:ind w:firstLine="644" w:firstLineChars="200"/>
        <w:rPr>
          <w:rFonts w:ascii="仿宋" w:hAnsi="仿宋" w:eastAsia="仿宋" w:cs="仿宋"/>
          <w:spacing w:val="6"/>
          <w:sz w:val="31"/>
          <w:szCs w:val="31"/>
          <w:lang w:eastAsia="zh-CN"/>
        </w:rPr>
      </w:pP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b/>
          <w:bCs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b/>
          <w:bCs/>
          <w:spacing w:val="6"/>
          <w:sz w:val="31"/>
          <w:szCs w:val="31"/>
          <w:lang w:eastAsia="zh-CN"/>
        </w:rPr>
        <w:t>课程编号：14318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b/>
          <w:bCs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b/>
          <w:bCs/>
          <w:spacing w:val="6"/>
          <w:sz w:val="31"/>
          <w:szCs w:val="31"/>
          <w:lang w:eastAsia="zh-CN"/>
        </w:rPr>
        <w:t>使用教材：《投资银行学精讲》（第四版），阮青松、余萍主编，东北财经大学出版社，2022年6月出版， ISBN：978-7-5654-4510-1。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</w:p>
    <w:p>
      <w:pPr>
        <w:spacing w:before="100" w:line="352" w:lineRule="auto"/>
        <w:ind w:left="12" w:firstLine="630"/>
        <w:jc w:val="both"/>
        <w:rPr>
          <w:rFonts w:ascii="黑体" w:hAnsi="黑体" w:eastAsia="黑体" w:cs="黑体"/>
          <w:spacing w:val="6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6"/>
          <w:sz w:val="31"/>
          <w:szCs w:val="31"/>
          <w:lang w:eastAsia="zh-CN"/>
        </w:rPr>
        <w:t>一、课程性质和学习目的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《投资银行理论与实务》（实践）是建立在货币银行学、商业银行管理学、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证券投资学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等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课程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基础上的一门关于为企业和个人提供融资服务的应用型课程。要求学生初步了解和掌握当前企业和个人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在投行帮助下通过发行多种有价证券，在资本市场进行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融资的主要途径渠道及各种优缺点。学生应充分了解投资银行在现代经济中的重要作用，掌握投资银行主要业务类型和风险管理，掌握投资银行基本业务技能。</w:t>
      </w:r>
    </w:p>
    <w:p>
      <w:pPr>
        <w:spacing w:before="100" w:line="352" w:lineRule="auto"/>
        <w:ind w:left="12" w:firstLine="630"/>
        <w:jc w:val="both"/>
        <w:rPr>
          <w:rFonts w:ascii="黑体" w:hAnsi="黑体" w:eastAsia="黑体" w:cs="黑体"/>
          <w:spacing w:val="6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6"/>
          <w:sz w:val="31"/>
          <w:szCs w:val="31"/>
          <w:lang w:eastAsia="zh-CN"/>
        </w:rPr>
        <w:t>二、考核内容及要求</w:t>
      </w:r>
    </w:p>
    <w:p>
      <w:pPr>
        <w:spacing w:before="100" w:line="352" w:lineRule="auto"/>
        <w:ind w:left="12" w:firstLine="630"/>
        <w:jc w:val="both"/>
        <w:rPr>
          <w:rFonts w:ascii="楷体" w:hAnsi="楷体" w:eastAsia="楷体" w:cs="楷体"/>
          <w:spacing w:val="6"/>
          <w:sz w:val="31"/>
          <w:szCs w:val="31"/>
          <w:lang w:eastAsia="zh-CN"/>
        </w:rPr>
      </w:pPr>
      <w:r>
        <w:rPr>
          <w:rFonts w:hint="eastAsia" w:ascii="楷体" w:hAnsi="楷体" w:eastAsia="楷体" w:cs="楷体"/>
          <w:spacing w:val="6"/>
          <w:sz w:val="31"/>
          <w:szCs w:val="31"/>
          <w:lang w:eastAsia="zh-CN"/>
        </w:rPr>
        <w:t>（一）考核形式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《投资银行理论与实务》（实践）考核形式为撰写案例分析实践报告。</w:t>
      </w:r>
    </w:p>
    <w:p>
      <w:pPr>
        <w:spacing w:before="100" w:line="352" w:lineRule="auto"/>
        <w:ind w:left="12" w:firstLine="630"/>
        <w:jc w:val="both"/>
        <w:rPr>
          <w:rFonts w:ascii="楷体" w:hAnsi="楷体" w:eastAsia="楷体" w:cs="楷体"/>
          <w:spacing w:val="6"/>
          <w:sz w:val="31"/>
          <w:szCs w:val="31"/>
          <w:lang w:eastAsia="zh-CN"/>
        </w:rPr>
      </w:pPr>
      <w:r>
        <w:rPr>
          <w:rFonts w:hint="eastAsia" w:ascii="楷体" w:hAnsi="楷体" w:eastAsia="楷体" w:cs="楷体"/>
          <w:spacing w:val="6"/>
          <w:sz w:val="31"/>
          <w:szCs w:val="31"/>
          <w:lang w:eastAsia="zh-CN"/>
        </w:rPr>
        <w:t>（二）考核要求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1.内容要求：符合课程内容的案例（若是指定教材中的案例，不能照抄、照搬，还应阐明自己的观点）、实例。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2.结构要求：案例、实例；存在的问题及分析；解决问题的对策及建议。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3.字数要求：不低于3500字。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4.格式要求：使用统一的封面格式及统一的字号、字体。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5.成绩评定：案例分析实践报告考核成绩由主考院校组织专业教师进行评定。分为优秀（90分-100分）、良好（80分-89分）、中等（70分-79分）、及格（60分-69分）、不及格（0分-59分）五个等级。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6评定标准：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b/>
          <w:bCs/>
          <w:spacing w:val="6"/>
          <w:sz w:val="31"/>
          <w:szCs w:val="31"/>
          <w:lang w:eastAsia="zh-CN"/>
        </w:rPr>
        <w:t>优秀：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同时符合以下要求者，其案例分析实践报告可以评定为优秀。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（1）按时认真独立完成案例分析实践报告，理论联系实例，具有较强的综合分析问题和解决问题的能力；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（2）能够准确地运用所学专业知识，有一定的独立思考能力和创新性；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（3）案例分析实践报告整洁、内容完整、逻辑性强、结论正确合理、完全符合实践的目的要求；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（4）案例分析实践报告格式规范、完全符合要求。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b/>
          <w:bCs/>
          <w:spacing w:val="6"/>
          <w:sz w:val="31"/>
          <w:szCs w:val="31"/>
          <w:lang w:eastAsia="zh-CN"/>
        </w:rPr>
        <w:t>良好：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同时符合以下要求者，其案例分析实践报告可以评定为良好。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（1）按时认真独立地完成案例分析实践报告，理论联系实例，具有一定的综合分析问题和解决问题的能力；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（2）能够准确地运用所学专业知识，有一定的独立思考能力和创新性；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（3）案例分析实践报告整洁、内容完整、逻辑性强、结论正确合理、符合实践的目的要求；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（4）案例分析实践报告格式较规范、比较符合要求。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b/>
          <w:bCs/>
          <w:spacing w:val="6"/>
          <w:sz w:val="31"/>
          <w:szCs w:val="31"/>
          <w:lang w:eastAsia="zh-CN"/>
        </w:rPr>
        <w:t>中等：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同时符合以下要求者，其案例分析实践报告可以评定为中等。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（1）按时独立地完成案例分析实践报告，理论联系实例，具有一定的综合分析问题和解决问题的能力；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（2）基本能够运用所学专业知识分析、解决问题；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（3）案例分析实践报告基本整洁、内容完整、结论基本正确合理、符合实践的目的要求；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（4）案例分析实践报告格式基本规范、基本符合要求。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b/>
          <w:bCs/>
          <w:spacing w:val="6"/>
          <w:sz w:val="31"/>
          <w:szCs w:val="31"/>
          <w:lang w:eastAsia="zh-CN"/>
        </w:rPr>
        <w:t>及格：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同时符合以下要求者，其案例分析实践报告可以评定为及格。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（1）按时完成案例分析实践报告，基本能够理论联系实例，具有一定的综合分析问题和解决问题的能力；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（2）基本能够运用所学专业知识分析、解决问题；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（3）案例分析实践报告基本整洁、内容完整、结论基本正确合理、符合实践的目的要求；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（4）案例分析实践报告格式基本规范、基本符合要求。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b/>
          <w:bCs/>
          <w:spacing w:val="6"/>
          <w:sz w:val="31"/>
          <w:szCs w:val="31"/>
          <w:lang w:eastAsia="zh-CN"/>
        </w:rPr>
        <w:t>不及格：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有下列情形之一者，案例分析实践报告成绩应评定为不及格。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（1）案例分析实践报告中案例内容不符合投资银行理论与实务课程内容；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（2）不能按时完成案例分析实践报告；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（3）不能够运用所学专业知识分析、解决问题；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（4）案例分析实践报告内容不完整、结论不合理、不符合实践的目的要求。</w:t>
      </w:r>
    </w:p>
    <w:p>
      <w:pPr>
        <w:spacing w:before="100" w:line="352" w:lineRule="auto"/>
        <w:ind w:firstLine="644" w:firstLineChars="200"/>
        <w:jc w:val="both"/>
        <w:rPr>
          <w:rFonts w:ascii="黑体" w:hAnsi="黑体" w:eastAsia="黑体" w:cs="黑体"/>
          <w:spacing w:val="6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6"/>
          <w:sz w:val="31"/>
          <w:szCs w:val="31"/>
          <w:lang w:eastAsia="zh-CN"/>
        </w:rPr>
        <w:t>三、实践报告格式及要求</w:t>
      </w:r>
    </w:p>
    <w:p>
      <w:pPr>
        <w:spacing w:before="100" w:line="352" w:lineRule="auto"/>
        <w:ind w:left="12" w:firstLine="630"/>
        <w:jc w:val="both"/>
        <w:rPr>
          <w:rFonts w:hint="eastAsia" w:ascii="楷体" w:hAnsi="楷体" w:eastAsia="楷体" w:cs="楷体"/>
          <w:spacing w:val="6"/>
          <w:sz w:val="31"/>
          <w:szCs w:val="31"/>
          <w:lang w:eastAsia="zh-CN"/>
        </w:rPr>
      </w:pPr>
      <w:r>
        <w:rPr>
          <w:rFonts w:hint="eastAsia" w:ascii="楷体" w:hAnsi="楷体" w:eastAsia="楷体" w:cs="楷体"/>
          <w:spacing w:val="6"/>
          <w:sz w:val="31"/>
          <w:szCs w:val="31"/>
          <w:lang w:eastAsia="zh-CN"/>
        </w:rPr>
        <w:t>（一）封面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使用统一的封面格式（详见附件1）。题目简单明了，突出主题，不宜冗长。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1.封面：封面由文头、报告标题、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姓名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、专业、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准考证号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组成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2.文头：封面顶部居中，三号宋体加粗，上下各空两行。固定内容为“辽宁省高等教育自学考试金融学（专升本）专业投资银行理论与实务实践报告”。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3.报告标题：二号黑体加粗，文头下居中，上空两行下空六行。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4.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姓名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、专业、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准考证号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：项目名称用三号黑体，内容用三号楷体_GB2312，在标题下居中依次排列，各占一行，各项目之间空一行。</w:t>
      </w:r>
    </w:p>
    <w:p>
      <w:pPr>
        <w:spacing w:before="100" w:line="352" w:lineRule="auto"/>
        <w:ind w:left="12" w:firstLine="630"/>
        <w:jc w:val="both"/>
        <w:rPr>
          <w:rFonts w:hint="eastAsia" w:ascii="楷体" w:hAnsi="楷体" w:eastAsia="楷体" w:cs="楷体"/>
          <w:spacing w:val="6"/>
          <w:sz w:val="31"/>
          <w:szCs w:val="31"/>
          <w:lang w:eastAsia="zh-CN"/>
        </w:rPr>
      </w:pPr>
      <w:r>
        <w:rPr>
          <w:rFonts w:hint="eastAsia" w:ascii="楷体" w:hAnsi="楷体" w:eastAsia="楷体" w:cs="楷体"/>
          <w:spacing w:val="6"/>
          <w:sz w:val="31"/>
          <w:szCs w:val="31"/>
          <w:lang w:eastAsia="zh-CN"/>
        </w:rPr>
        <w:t>（二）报告正文版式及要求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1.纸型及边距：一律用标准A4纸，默认边距。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2.题目字号及排版要求：宋体（标题）三号，居中。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3.报告内容字号及排版要求：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一级标题用三号宋体加黑，二级标题用小三号黑体，三级标题用四号黑体，四级标题用小四号宋体加黑；正文用小四号宋体；行间距20磅。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标题层次规范，即一级标题一、二、三、四、等；二级标题（一）（二）（三）（四）等；三级标题1.2.3.4.等；四级标题（1）（2）（3）（4）等。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标题应在左侧空两个汉字的位置，单独成行并言简意赅，结句无标点符号。</w:t>
      </w:r>
    </w:p>
    <w:p>
      <w:pPr>
        <w:spacing w:before="100" w:line="352" w:lineRule="auto"/>
        <w:ind w:left="12" w:firstLine="630"/>
        <w:jc w:val="both"/>
        <w:rPr>
          <w:rFonts w:hint="eastAsia" w:ascii="楷体" w:hAnsi="楷体" w:eastAsia="楷体" w:cs="楷体"/>
          <w:spacing w:val="6"/>
          <w:sz w:val="31"/>
          <w:szCs w:val="31"/>
          <w:lang w:eastAsia="zh-CN"/>
        </w:rPr>
      </w:pPr>
      <w:r>
        <w:rPr>
          <w:rFonts w:hint="eastAsia" w:ascii="楷体" w:hAnsi="楷体" w:eastAsia="楷体" w:cs="楷体"/>
          <w:spacing w:val="6"/>
          <w:sz w:val="31"/>
          <w:szCs w:val="31"/>
          <w:lang w:eastAsia="zh-CN"/>
        </w:rPr>
        <w:t>（三）封底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封底为评语页，使用统一的封底格式（详见附件2）。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</w:p>
    <w:p>
      <w:pPr>
        <w:spacing w:line="400" w:lineRule="exact"/>
        <w:ind w:firstLine="560" w:firstLineChars="200"/>
        <w:rPr>
          <w:sz w:val="28"/>
          <w:szCs w:val="28"/>
          <w:lang w:eastAsia="zh-CN"/>
        </w:rPr>
      </w:pPr>
      <w:bookmarkStart w:id="0" w:name="_GoBack"/>
      <w:bookmarkEnd w:id="0"/>
    </w:p>
    <w:p>
      <w:pPr>
        <w:spacing w:line="400" w:lineRule="exact"/>
        <w:ind w:firstLine="560" w:firstLineChars="200"/>
        <w:rPr>
          <w:sz w:val="28"/>
          <w:szCs w:val="28"/>
          <w:lang w:eastAsia="zh-CN"/>
        </w:rPr>
      </w:pPr>
    </w:p>
    <w:p>
      <w:pPr>
        <w:spacing w:line="400" w:lineRule="exact"/>
        <w:ind w:firstLine="560" w:firstLineChars="200"/>
        <w:rPr>
          <w:sz w:val="28"/>
          <w:szCs w:val="28"/>
          <w:lang w:eastAsia="zh-CN"/>
        </w:rPr>
      </w:pPr>
    </w:p>
    <w:p>
      <w:pPr>
        <w:spacing w:line="400" w:lineRule="exact"/>
        <w:ind w:firstLine="560" w:firstLineChars="200"/>
        <w:rPr>
          <w:sz w:val="28"/>
          <w:szCs w:val="28"/>
          <w:lang w:eastAsia="zh-CN"/>
        </w:rPr>
      </w:pPr>
    </w:p>
    <w:p>
      <w:pPr>
        <w:spacing w:line="400" w:lineRule="exact"/>
        <w:ind w:firstLine="560" w:firstLineChars="20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br w:type="page"/>
      </w:r>
    </w:p>
    <w:p>
      <w:pPr>
        <w:spacing w:line="400" w:lineRule="exact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附件1：</w:t>
      </w: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jc w:val="center"/>
        <w:rPr>
          <w:rFonts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辽宁省高等教育自学考试金融学（专升本）专业</w:t>
      </w:r>
    </w:p>
    <w:p>
      <w:pPr>
        <w:jc w:val="center"/>
        <w:rPr>
          <w:rFonts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 xml:space="preserve">  投资银行理论与实务实践报告</w:t>
      </w:r>
    </w:p>
    <w:p>
      <w:pPr>
        <w:jc w:val="center"/>
        <w:rPr>
          <w:rFonts w:eastAsia="黑体"/>
          <w:sz w:val="32"/>
          <w:lang w:eastAsia="zh-CN"/>
        </w:rPr>
      </w:pPr>
    </w:p>
    <w:p>
      <w:pPr>
        <w:jc w:val="center"/>
        <w:rPr>
          <w:rFonts w:ascii="宋体" w:hAnsi="宋体" w:eastAsia="宋体" w:cs="宋体"/>
          <w:sz w:val="32"/>
          <w:lang w:eastAsia="zh-CN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lang w:eastAsia="zh-CN"/>
        </w:rPr>
      </w:pPr>
    </w:p>
    <w:p>
      <w:pPr>
        <w:ind w:firstLine="1760" w:firstLineChars="400"/>
        <w:rPr>
          <w:rFonts w:eastAsia="黑体"/>
          <w:sz w:val="32"/>
          <w:lang w:eastAsia="zh-CN"/>
        </w:rPr>
      </w:pPr>
      <w:r>
        <w:rPr>
          <w:rFonts w:hint="eastAsia" w:ascii="黑体" w:eastAsia="黑体"/>
          <w:sz w:val="44"/>
          <w:szCs w:val="44"/>
          <w:u w:val="single"/>
          <w:lang w:eastAsia="zh-CN"/>
        </w:rPr>
        <w:t xml:space="preserve"> </w:t>
      </w:r>
      <w:r>
        <w:rPr>
          <w:rFonts w:ascii="黑体" w:eastAsia="黑体"/>
          <w:sz w:val="44"/>
          <w:szCs w:val="44"/>
          <w:u w:val="single"/>
          <w:lang w:eastAsia="zh-CN"/>
        </w:rPr>
        <w:t xml:space="preserve">        </w:t>
      </w:r>
      <w:r>
        <w:rPr>
          <w:rFonts w:hint="eastAsia" w:ascii="黑体" w:eastAsia="黑体"/>
          <w:b/>
          <w:bCs/>
          <w:sz w:val="44"/>
          <w:szCs w:val="44"/>
          <w:u w:val="single"/>
          <w:lang w:eastAsia="zh-CN"/>
        </w:rPr>
        <w:t>报告题目</w:t>
      </w:r>
      <w:r>
        <w:rPr>
          <w:rFonts w:ascii="黑体" w:eastAsia="黑体"/>
          <w:b/>
          <w:bCs/>
          <w:sz w:val="44"/>
          <w:szCs w:val="44"/>
          <w:u w:val="single"/>
          <w:lang w:eastAsia="zh-CN"/>
        </w:rPr>
        <w:t xml:space="preserve"> </w:t>
      </w:r>
      <w:r>
        <w:rPr>
          <w:rFonts w:ascii="黑体" w:eastAsia="黑体"/>
          <w:sz w:val="44"/>
          <w:szCs w:val="44"/>
          <w:u w:val="single"/>
          <w:lang w:eastAsia="zh-CN"/>
        </w:rPr>
        <w:t xml:space="preserve">       </w:t>
      </w:r>
    </w:p>
    <w:p>
      <w:pPr>
        <w:ind w:firstLine="1920" w:firstLineChars="600"/>
        <w:rPr>
          <w:rFonts w:eastAsia="黑体"/>
          <w:sz w:val="32"/>
          <w:lang w:eastAsia="zh-CN"/>
        </w:rPr>
      </w:pPr>
    </w:p>
    <w:p>
      <w:pPr>
        <w:ind w:firstLine="1920" w:firstLineChars="600"/>
        <w:rPr>
          <w:rFonts w:eastAsia="黑体"/>
          <w:sz w:val="32"/>
          <w:lang w:eastAsia="zh-CN"/>
        </w:rPr>
      </w:pPr>
    </w:p>
    <w:p>
      <w:pPr>
        <w:ind w:firstLine="1920" w:firstLineChars="600"/>
        <w:rPr>
          <w:rFonts w:eastAsia="黑体"/>
          <w:sz w:val="32"/>
          <w:lang w:eastAsia="zh-CN"/>
        </w:rPr>
      </w:pPr>
    </w:p>
    <w:p>
      <w:pPr>
        <w:ind w:firstLine="1920" w:firstLineChars="600"/>
        <w:rPr>
          <w:rFonts w:eastAsia="黑体"/>
          <w:sz w:val="32"/>
          <w:lang w:eastAsia="zh-CN"/>
        </w:rPr>
      </w:pPr>
    </w:p>
    <w:p>
      <w:pPr>
        <w:ind w:firstLine="1920" w:firstLineChars="600"/>
        <w:rPr>
          <w:rFonts w:eastAsia="黑体"/>
          <w:sz w:val="32"/>
          <w:lang w:eastAsia="zh-CN"/>
        </w:rPr>
      </w:pPr>
    </w:p>
    <w:p>
      <w:pPr>
        <w:ind w:firstLine="1920" w:firstLineChars="600"/>
        <w:rPr>
          <w:rFonts w:eastAsia="黑体"/>
          <w:sz w:val="32"/>
          <w:lang w:eastAsia="zh-CN"/>
        </w:rPr>
      </w:pPr>
    </w:p>
    <w:p>
      <w:pPr>
        <w:ind w:firstLine="1920" w:firstLineChars="600"/>
        <w:rPr>
          <w:rFonts w:eastAsia="黑体"/>
          <w:sz w:val="32"/>
          <w:lang w:eastAsia="zh-CN"/>
        </w:rPr>
      </w:pPr>
    </w:p>
    <w:p>
      <w:pPr>
        <w:ind w:firstLine="1920" w:firstLineChars="600"/>
        <w:rPr>
          <w:rFonts w:eastAsia="黑体"/>
          <w:sz w:val="32"/>
          <w:u w:val="single"/>
          <w:lang w:eastAsia="zh-CN"/>
        </w:rPr>
      </w:pPr>
    </w:p>
    <w:p>
      <w:pPr>
        <w:ind w:firstLine="1600" w:firstLineChars="500"/>
        <w:rPr>
          <w:rFonts w:ascii="黑体" w:eastAsia="黑体"/>
          <w:sz w:val="32"/>
          <w:u w:val="single"/>
          <w:lang w:eastAsia="zh-CN"/>
        </w:rPr>
      </w:pPr>
      <w:r>
        <w:rPr>
          <w:rFonts w:hint="eastAsia" w:ascii="黑体" w:eastAsia="黑体"/>
          <w:sz w:val="32"/>
          <w:lang w:val="en-US" w:eastAsia="zh-CN"/>
        </w:rPr>
        <w:t>姓</w:t>
      </w:r>
      <w:r>
        <w:rPr>
          <w:rFonts w:hint="eastAsia" w:ascii="黑体" w:eastAsia="黑体"/>
          <w:sz w:val="32"/>
          <w:lang w:eastAsia="zh-CN"/>
        </w:rPr>
        <w:t xml:space="preserve">    </w:t>
      </w:r>
      <w:r>
        <w:rPr>
          <w:rFonts w:hint="eastAsia" w:ascii="黑体" w:eastAsia="黑体"/>
          <w:sz w:val="32"/>
          <w:lang w:val="en-US" w:eastAsia="zh-CN"/>
        </w:rPr>
        <w:t>名</w:t>
      </w:r>
      <w:r>
        <w:rPr>
          <w:rFonts w:hint="eastAsia" w:ascii="黑体" w:eastAsia="黑体"/>
          <w:b/>
          <w:bCs/>
          <w:sz w:val="32"/>
          <w:u w:val="single"/>
          <w:lang w:eastAsia="zh-CN"/>
        </w:rPr>
        <w:t xml:space="preserve">   </w:t>
      </w:r>
      <w:r>
        <w:rPr>
          <w:rFonts w:hint="eastAsia" w:ascii="黑体" w:hAnsi="楷体" w:eastAsia="黑体"/>
          <w:b/>
          <w:bCs/>
          <w:sz w:val="32"/>
          <w:u w:val="single"/>
          <w:lang w:eastAsia="zh-CN"/>
        </w:rPr>
        <w:t xml:space="preserve">    </w:t>
      </w:r>
      <w:r>
        <w:rPr>
          <w:rFonts w:ascii="黑体" w:hAnsi="楷体" w:eastAsia="黑体"/>
          <w:b/>
          <w:bCs/>
          <w:sz w:val="32"/>
          <w:u w:val="single"/>
          <w:lang w:eastAsia="zh-CN"/>
        </w:rPr>
        <w:t xml:space="preserve">         </w:t>
      </w:r>
      <w:r>
        <w:rPr>
          <w:rFonts w:hint="eastAsia" w:ascii="黑体" w:hAnsi="楷体" w:eastAsia="黑体"/>
          <w:b/>
          <w:bCs/>
          <w:sz w:val="32"/>
          <w:u w:val="single"/>
          <w:lang w:eastAsia="zh-CN"/>
        </w:rPr>
        <w:t xml:space="preserve"> </w:t>
      </w:r>
      <w:r>
        <w:rPr>
          <w:rFonts w:ascii="黑体" w:hAnsi="楷体" w:eastAsia="黑体"/>
          <w:b/>
          <w:bCs/>
          <w:sz w:val="32"/>
          <w:u w:val="single"/>
          <w:lang w:eastAsia="zh-CN"/>
        </w:rPr>
        <w:t xml:space="preserve">  </w:t>
      </w:r>
      <w:r>
        <w:rPr>
          <w:rFonts w:hint="eastAsia" w:ascii="黑体" w:hAnsi="楷体" w:eastAsia="黑体"/>
          <w:b/>
          <w:bCs/>
          <w:sz w:val="32"/>
          <w:u w:val="single"/>
          <w:lang w:eastAsia="zh-CN"/>
        </w:rPr>
        <w:t xml:space="preserve">       </w:t>
      </w:r>
    </w:p>
    <w:p>
      <w:pPr>
        <w:ind w:firstLine="1920" w:firstLineChars="600"/>
        <w:rPr>
          <w:rFonts w:eastAsia="黑体"/>
          <w:sz w:val="32"/>
          <w:u w:val="single"/>
          <w:lang w:eastAsia="zh-CN"/>
        </w:rPr>
      </w:pPr>
      <w:r>
        <w:rPr>
          <w:rFonts w:hint="eastAsia" w:eastAsia="黑体"/>
          <w:sz w:val="32"/>
          <w:lang w:eastAsia="zh-CN"/>
        </w:rPr>
        <w:t xml:space="preserve"> </w:t>
      </w:r>
    </w:p>
    <w:p>
      <w:pPr>
        <w:ind w:firstLine="1920" w:firstLineChars="600"/>
        <w:rPr>
          <w:rFonts w:eastAsia="黑体"/>
          <w:sz w:val="32"/>
          <w:lang w:eastAsia="zh-CN"/>
        </w:rPr>
      </w:pPr>
    </w:p>
    <w:p>
      <w:pPr>
        <w:ind w:firstLine="1600" w:firstLineChars="500"/>
        <w:rPr>
          <w:rFonts w:eastAsia="黑体"/>
          <w:sz w:val="32"/>
          <w:u w:val="single"/>
          <w:lang w:eastAsia="zh-CN"/>
        </w:rPr>
      </w:pPr>
      <w:r>
        <w:rPr>
          <w:rFonts w:hint="eastAsia" w:eastAsia="黑体"/>
          <w:sz w:val="32"/>
          <w:lang w:eastAsia="zh-CN"/>
        </w:rPr>
        <w:t>专        业</w:t>
      </w:r>
      <w:r>
        <w:rPr>
          <w:rFonts w:hint="eastAsia" w:eastAsia="黑体"/>
          <w:sz w:val="32"/>
          <w:u w:val="single"/>
          <w:lang w:eastAsia="zh-CN"/>
        </w:rPr>
        <w:t xml:space="preserve">   </w:t>
      </w:r>
      <w:r>
        <w:rPr>
          <w:rFonts w:hint="eastAsia" w:eastAsia="黑体"/>
          <w:u w:val="single"/>
          <w:lang w:eastAsia="zh-CN"/>
        </w:rPr>
        <w:t xml:space="preserve">       </w:t>
      </w:r>
      <w:r>
        <w:rPr>
          <w:rFonts w:eastAsia="黑体"/>
          <w:u w:val="single"/>
          <w:lang w:eastAsia="zh-CN"/>
        </w:rPr>
        <w:t xml:space="preserve">                    </w:t>
      </w:r>
      <w:r>
        <w:rPr>
          <w:rFonts w:hint="eastAsia" w:eastAsia="黑体"/>
          <w:u w:val="single"/>
          <w:lang w:eastAsia="zh-CN"/>
        </w:rPr>
        <w:t xml:space="preserve">                                  </w:t>
      </w:r>
      <w:r>
        <w:rPr>
          <w:rFonts w:hint="eastAsia" w:eastAsia="黑体"/>
          <w:sz w:val="32"/>
          <w:u w:val="single"/>
          <w:lang w:eastAsia="zh-CN"/>
        </w:rPr>
        <w:t xml:space="preserve">    </w:t>
      </w:r>
    </w:p>
    <w:p>
      <w:pPr>
        <w:ind w:firstLine="1920" w:firstLineChars="600"/>
        <w:rPr>
          <w:rFonts w:eastAsia="黑体"/>
          <w:sz w:val="32"/>
          <w:u w:val="single"/>
          <w:lang w:eastAsia="zh-CN"/>
        </w:rPr>
      </w:pPr>
    </w:p>
    <w:p>
      <w:pPr>
        <w:ind w:firstLine="1920" w:firstLineChars="600"/>
        <w:rPr>
          <w:rFonts w:eastAsia="黑体"/>
          <w:sz w:val="32"/>
          <w:lang w:eastAsia="zh-CN"/>
        </w:rPr>
      </w:pPr>
    </w:p>
    <w:p>
      <w:pPr>
        <w:ind w:firstLine="1600" w:firstLineChars="500"/>
        <w:rPr>
          <w:rFonts w:eastAsia="黑体"/>
          <w:sz w:val="32"/>
          <w:u w:val="single"/>
          <w:lang w:eastAsia="zh-CN"/>
        </w:rPr>
      </w:pPr>
      <w:r>
        <w:rPr>
          <w:rFonts w:hint="eastAsia" w:eastAsia="黑体"/>
          <w:sz w:val="32"/>
          <w:lang w:val="en-US" w:eastAsia="zh-CN"/>
        </w:rPr>
        <w:t>准考证号</w:t>
      </w:r>
      <w:r>
        <w:rPr>
          <w:rFonts w:hint="eastAsia" w:eastAsia="黑体"/>
          <w:sz w:val="32"/>
          <w:u w:val="single"/>
          <w:lang w:eastAsia="zh-CN"/>
        </w:rPr>
        <w:t xml:space="preserve">   </w:t>
      </w:r>
      <w:r>
        <w:rPr>
          <w:rFonts w:hint="eastAsia" w:eastAsia="黑体"/>
          <w:u w:val="single"/>
          <w:lang w:eastAsia="zh-CN"/>
        </w:rPr>
        <w:t xml:space="preserve">       </w:t>
      </w:r>
      <w:r>
        <w:rPr>
          <w:rFonts w:eastAsia="黑体"/>
          <w:u w:val="single"/>
          <w:lang w:eastAsia="zh-CN"/>
        </w:rPr>
        <w:t xml:space="preserve">     </w:t>
      </w:r>
      <w:r>
        <w:rPr>
          <w:rFonts w:hint="eastAsia" w:eastAsia="黑体"/>
          <w:u w:val="single"/>
          <w:lang w:eastAsia="zh-CN"/>
        </w:rPr>
        <w:t xml:space="preserve">                                   </w:t>
      </w:r>
      <w:r>
        <w:rPr>
          <w:rFonts w:eastAsia="黑体"/>
          <w:u w:val="single"/>
          <w:lang w:eastAsia="zh-CN"/>
        </w:rPr>
        <w:t xml:space="preserve">               </w:t>
      </w:r>
      <w:r>
        <w:rPr>
          <w:rFonts w:hint="eastAsia" w:eastAsia="黑体"/>
          <w:sz w:val="32"/>
          <w:u w:val="single"/>
          <w:lang w:eastAsia="zh-CN"/>
        </w:rPr>
        <w:t xml:space="preserve">    </w:t>
      </w:r>
    </w:p>
    <w:p>
      <w:pPr>
        <w:ind w:firstLine="1920" w:firstLineChars="600"/>
        <w:rPr>
          <w:rFonts w:ascii="黑体" w:eastAsia="黑体"/>
          <w:sz w:val="32"/>
          <w:u w:val="single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题目（三号宋体）</w:t>
      </w: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spacing w:line="400" w:lineRule="exact"/>
        <w:ind w:firstLine="280" w:firstLineChars="100"/>
        <w:jc w:val="center"/>
        <w:rPr>
          <w:sz w:val="28"/>
          <w:szCs w:val="28"/>
          <w:lang w:eastAsia="zh-CN"/>
        </w:rPr>
      </w:pPr>
    </w:p>
    <w:p>
      <w:pPr>
        <w:spacing w:line="400" w:lineRule="exact"/>
        <w:ind w:firstLine="280" w:firstLineChars="100"/>
        <w:jc w:val="center"/>
        <w:rPr>
          <w:sz w:val="28"/>
          <w:szCs w:val="28"/>
          <w:lang w:eastAsia="zh-CN"/>
        </w:rPr>
      </w:pPr>
    </w:p>
    <w:p>
      <w:pPr>
        <w:spacing w:line="400" w:lineRule="exact"/>
        <w:ind w:firstLine="280" w:firstLineChars="100"/>
        <w:jc w:val="center"/>
        <w:rPr>
          <w:sz w:val="28"/>
          <w:szCs w:val="28"/>
          <w:lang w:eastAsia="zh-CN"/>
        </w:rPr>
      </w:pPr>
    </w:p>
    <w:p>
      <w:pPr>
        <w:spacing w:line="400" w:lineRule="exact"/>
        <w:ind w:firstLine="280" w:firstLineChars="100"/>
        <w:jc w:val="center"/>
        <w:rPr>
          <w:sz w:val="28"/>
          <w:szCs w:val="28"/>
          <w:lang w:eastAsia="zh-CN"/>
        </w:rPr>
      </w:pPr>
    </w:p>
    <w:p>
      <w:pPr>
        <w:spacing w:line="400" w:lineRule="exact"/>
        <w:ind w:firstLine="280" w:firstLineChars="100"/>
        <w:jc w:val="center"/>
        <w:rPr>
          <w:sz w:val="28"/>
          <w:szCs w:val="28"/>
          <w:lang w:eastAsia="zh-CN"/>
        </w:rPr>
      </w:pPr>
    </w:p>
    <w:p>
      <w:pPr>
        <w:spacing w:line="400" w:lineRule="exact"/>
        <w:ind w:firstLine="280" w:firstLineChars="100"/>
        <w:jc w:val="center"/>
        <w:rPr>
          <w:sz w:val="28"/>
          <w:szCs w:val="28"/>
          <w:lang w:eastAsia="zh-CN"/>
        </w:rPr>
      </w:pPr>
    </w:p>
    <w:p>
      <w:pPr>
        <w:spacing w:line="400" w:lineRule="exact"/>
        <w:ind w:firstLine="280" w:firstLineChars="100"/>
        <w:jc w:val="center"/>
        <w:rPr>
          <w:sz w:val="28"/>
          <w:szCs w:val="28"/>
          <w:lang w:eastAsia="zh-CN"/>
        </w:rPr>
      </w:pPr>
    </w:p>
    <w:p>
      <w:pPr>
        <w:spacing w:line="400" w:lineRule="exact"/>
        <w:ind w:firstLine="280" w:firstLineChars="100"/>
        <w:jc w:val="center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附件2：</w:t>
      </w:r>
    </w:p>
    <w:tbl>
      <w:tblPr>
        <w:tblStyle w:val="5"/>
        <w:tblW w:w="85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  <w:jc w:val="center"/>
        </w:trPr>
        <w:tc>
          <w:tcPr>
            <w:tcW w:w="8583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  <w:sz w:val="44"/>
                <w:szCs w:val="44"/>
                <w:u w:val="single"/>
                <w:lang w:eastAsia="zh-CN"/>
              </w:rPr>
              <w:t>考核评语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0" w:hRule="exact"/>
          <w:jc w:val="center"/>
        </w:trPr>
        <w:tc>
          <w:tcPr>
            <w:tcW w:w="8583" w:type="dxa"/>
            <w:tcBorders>
              <w:top w:val="nil"/>
              <w:bottom w:val="nil"/>
            </w:tcBorders>
          </w:tcPr>
          <w:p>
            <w:pPr>
              <w:ind w:right="284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exact"/>
          <w:jc w:val="center"/>
        </w:trPr>
        <w:tc>
          <w:tcPr>
            <w:tcW w:w="8583" w:type="dxa"/>
            <w:tcBorders>
              <w:top w:val="nil"/>
              <w:bottom w:val="single" w:color="auto" w:sz="2" w:space="0"/>
            </w:tcBorders>
          </w:tcPr>
          <w:p>
            <w:pPr>
              <w:ind w:firstLine="420" w:firstLineChars="200"/>
              <w:rPr>
                <w:rFonts w:ascii="华文楷体" w:hAnsi="华文楷体" w:eastAsia="华文楷体"/>
                <w:bCs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 xml:space="preserve">考核成绩：  </w:t>
            </w:r>
            <w:r>
              <w:rPr>
                <w:rFonts w:hint="eastAsia"/>
                <w:b/>
                <w:bCs/>
                <w:u w:val="single"/>
                <w:lang w:eastAsia="zh-CN"/>
              </w:rPr>
              <w:t xml:space="preserve">           </w:t>
            </w:r>
            <w:r>
              <w:rPr>
                <w:rFonts w:hint="eastAsia"/>
                <w:b/>
                <w:bCs/>
                <w:lang w:eastAsia="zh-CN"/>
              </w:rPr>
              <w:t xml:space="preserve">              </w:t>
            </w:r>
            <w:r>
              <w:rPr>
                <w:rFonts w:hint="eastAsia" w:eastAsia="宋体"/>
                <w:b/>
                <w:bCs/>
                <w:lang w:eastAsia="zh-CN"/>
              </w:rPr>
              <w:t xml:space="preserve">                                </w:t>
            </w:r>
            <w:r>
              <w:rPr>
                <w:rFonts w:hint="eastAsia"/>
                <w:b/>
                <w:bCs/>
                <w:lang w:eastAsia="zh-CN"/>
              </w:rPr>
              <w:t xml:space="preserve">   评委教师： </w:t>
            </w:r>
            <w:r>
              <w:rPr>
                <w:rFonts w:hint="eastAsia"/>
                <w:b/>
                <w:bCs/>
                <w:u w:val="single"/>
                <w:lang w:eastAsia="zh-CN"/>
              </w:rPr>
              <w:t xml:space="preserve">              </w:t>
            </w:r>
          </w:p>
          <w:p>
            <w:pPr>
              <w:jc w:val="center"/>
              <w:rPr>
                <w:b/>
                <w:bCs/>
                <w:lang w:eastAsia="zh-CN"/>
              </w:rPr>
            </w:pPr>
          </w:p>
          <w:p>
            <w:pPr>
              <w:wordWrap w:val="0"/>
              <w:ind w:firstLine="5280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8583" w:type="dxa"/>
            <w:tcBorders>
              <w:top w:val="single" w:color="auto" w:sz="2" w:space="0"/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  <w:sz w:val="44"/>
                <w:szCs w:val="44"/>
                <w:u w:val="single"/>
              </w:rPr>
              <w:t>主考</w:t>
            </w:r>
            <w:r>
              <w:rPr>
                <w:rFonts w:hint="eastAsia" w:ascii="黑体" w:hAnsi="宋体" w:eastAsia="黑体"/>
                <w:b/>
                <w:bCs/>
                <w:sz w:val="44"/>
                <w:szCs w:val="44"/>
                <w:u w:val="single"/>
                <w:lang w:eastAsia="zh-CN"/>
              </w:rPr>
              <w:t>院校</w:t>
            </w:r>
            <w:r>
              <w:rPr>
                <w:rFonts w:hint="eastAsia" w:ascii="黑体" w:hAnsi="宋体" w:eastAsia="黑体"/>
                <w:b/>
                <w:bCs/>
                <w:sz w:val="44"/>
                <w:szCs w:val="44"/>
                <w:u w:val="single"/>
              </w:rPr>
              <w:t>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7" w:hRule="exact"/>
          <w:jc w:val="center"/>
        </w:trPr>
        <w:tc>
          <w:tcPr>
            <w:tcW w:w="8583" w:type="dxa"/>
            <w:tcBorders>
              <w:top w:val="nil"/>
            </w:tcBorders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lang w:eastAsia="zh-CN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8"/>
                <w:lang w:eastAsia="zh-CN"/>
              </w:rPr>
            </w:pPr>
          </w:p>
          <w:p>
            <w:pPr>
              <w:rPr>
                <w:b/>
                <w:bCs/>
                <w:sz w:val="28"/>
                <w:lang w:eastAsia="zh-CN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lang w:eastAsia="zh-CN"/>
              </w:rPr>
              <w:t xml:space="preserve">                                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 xml:space="preserve"> </w:t>
            </w:r>
          </w:p>
          <w:p>
            <w:pPr>
              <w:ind w:firstLine="4322" w:firstLineChars="1800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  <w:p>
            <w:pPr>
              <w:ind w:firstLine="4322" w:firstLineChars="1800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  <w:p>
            <w:pPr>
              <w:ind w:firstLine="4322" w:firstLineChars="1800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  <w:p>
            <w:pPr>
              <w:ind w:firstLine="4802" w:firstLineChars="2000"/>
              <w:rPr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东北财经大学继续教育学院</w:t>
            </w:r>
          </w:p>
          <w:p>
            <w:pPr>
              <w:rPr>
                <w:b/>
                <w:bCs/>
                <w:lang w:eastAsia="zh-CN"/>
              </w:rPr>
            </w:pPr>
          </w:p>
          <w:p>
            <w:pPr>
              <w:rPr>
                <w:b/>
                <w:bCs/>
              </w:rPr>
            </w:pPr>
            <w:r>
              <w:rPr>
                <w:b/>
                <w:bCs/>
                <w:lang w:eastAsia="zh-CN"/>
              </w:rPr>
              <w:t xml:space="preserve">                                   </w:t>
            </w:r>
            <w:r>
              <w:rPr>
                <w:rFonts w:hint="eastAsia"/>
                <w:b/>
                <w:bCs/>
                <w:lang w:eastAsia="zh-CN"/>
              </w:rPr>
              <w:t xml:space="preserve">       </w:t>
            </w:r>
            <w:r>
              <w:rPr>
                <w:rFonts w:hint="eastAsia" w:eastAsia="宋体"/>
                <w:b/>
                <w:bCs/>
                <w:lang w:eastAsia="zh-CN"/>
              </w:rPr>
              <w:t xml:space="preserve">                             </w:t>
            </w:r>
            <w:r>
              <w:rPr>
                <w:rFonts w:hint="eastAsia" w:eastAsia="宋体"/>
                <w:b/>
                <w:bCs/>
                <w:lang w:val="en-US" w:eastAsia="zh-CN"/>
              </w:rPr>
              <w:t xml:space="preserve">        </w:t>
            </w:r>
            <w:r>
              <w:rPr>
                <w:rFonts w:hint="eastAsia" w:eastAsia="宋体"/>
                <w:b/>
                <w:bCs/>
                <w:lang w:eastAsia="zh-CN"/>
              </w:rPr>
              <w:t xml:space="preserve">   </w:t>
            </w:r>
            <w:r>
              <w:rPr>
                <w:rFonts w:hint="eastAsia"/>
                <w:b/>
                <w:bCs/>
                <w:lang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院（系）印章：</w:t>
            </w:r>
          </w:p>
          <w:p>
            <w:pPr>
              <w:wordWrap w:val="0"/>
              <w:jc w:val="right"/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</w:t>
            </w:r>
            <w:r>
              <w:rPr>
                <w:b/>
                <w:bCs/>
              </w:rPr>
              <w:t xml:space="preserve">                     </w:t>
            </w:r>
            <w:r>
              <w:rPr>
                <w:rFonts w:hint="eastAsia" w:eastAsia="宋体"/>
                <w:b/>
                <w:bCs/>
                <w:lang w:eastAsia="zh-CN"/>
              </w:rPr>
              <w:t xml:space="preserve">                </w:t>
            </w:r>
            <w:r>
              <w:rPr>
                <w:rFonts w:hint="eastAsia" w:eastAsia="宋体"/>
                <w:b/>
                <w:bCs/>
                <w:lang w:val="en-US" w:eastAsia="zh-CN"/>
              </w:rPr>
              <w:t xml:space="preserve">       </w:t>
            </w:r>
            <w:r>
              <w:rPr>
                <w:rFonts w:hint="eastAsia" w:eastAsia="宋体"/>
                <w:b/>
                <w:bCs/>
                <w:lang w:eastAsia="zh-CN"/>
              </w:rPr>
              <w:t xml:space="preserve">  </w:t>
            </w:r>
            <w:r>
              <w:rPr>
                <w:rFonts w:hint="eastAsia" w:eastAsia="宋体"/>
                <w:b/>
                <w:bCs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bCs/>
              </w:rPr>
              <w:t xml:space="preserve">年  </w:t>
            </w:r>
            <w:r>
              <w:rPr>
                <w:rFonts w:hint="eastAsia" w:eastAsia="宋体"/>
                <w:b/>
                <w:bCs/>
                <w:lang w:eastAsia="zh-CN"/>
              </w:rPr>
              <w:t xml:space="preserve">    </w:t>
            </w:r>
            <w:r>
              <w:rPr>
                <w:rFonts w:hint="eastAsia"/>
                <w:b/>
                <w:bCs/>
              </w:rPr>
              <w:t xml:space="preserve"> 月 </w:t>
            </w:r>
            <w:r>
              <w:rPr>
                <w:rFonts w:hint="eastAsia" w:eastAsia="宋体"/>
                <w:b/>
                <w:bCs/>
                <w:lang w:eastAsia="zh-CN"/>
              </w:rPr>
              <w:t xml:space="preserve">   </w:t>
            </w:r>
            <w:r>
              <w:rPr>
                <w:rFonts w:hint="eastAsia"/>
                <w:b/>
                <w:bCs/>
              </w:rPr>
              <w:t xml:space="preserve">  日</w:t>
            </w:r>
          </w:p>
          <w:p>
            <w:pPr>
              <w:jc w:val="right"/>
              <w:rPr>
                <w:rFonts w:ascii="黑体" w:hAnsi="宋体" w:eastAsia="黑体"/>
                <w:b/>
                <w:bCs/>
                <w:sz w:val="44"/>
                <w:szCs w:val="44"/>
                <w:u w:val="single"/>
              </w:rPr>
            </w:pPr>
          </w:p>
        </w:tc>
      </w:tr>
    </w:tbl>
    <w:p>
      <w:pPr>
        <w:rPr>
          <w:rFonts w:ascii="黑体" w:eastAsia="黑体"/>
          <w:sz w:val="44"/>
          <w:szCs w:val="44"/>
        </w:rPr>
      </w:pPr>
    </w:p>
    <w:p>
      <w:pPr>
        <w:pStyle w:val="2"/>
        <w:spacing w:line="268" w:lineRule="auto"/>
      </w:pPr>
    </w:p>
    <w:p>
      <w:pPr>
        <w:pStyle w:val="2"/>
      </w:pPr>
    </w:p>
    <w:sectPr>
      <w:footerReference r:id="rId3" w:type="default"/>
      <w:pgSz w:w="11906" w:h="16839"/>
      <w:pgMar w:top="1431" w:right="1503" w:bottom="400" w:left="155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docVars>
    <w:docVar w:name="commondata" w:val="eyJoZGlkIjoiMjlkNzUxYjg3YzA3NjdlMmY3NDhlMWU5YTQ5NzBhN2UifQ=="/>
    <w:docVar w:name="KSO_WPS_MARK_KEY" w:val="fd8266c1-17b6-4462-bed3-354d0b82ec51"/>
  </w:docVars>
  <w:rsids>
    <w:rsidRoot w:val="00BA191D"/>
    <w:rsid w:val="00167D76"/>
    <w:rsid w:val="00742034"/>
    <w:rsid w:val="00BA191D"/>
    <w:rsid w:val="03C14918"/>
    <w:rsid w:val="056A5A34"/>
    <w:rsid w:val="056B32A4"/>
    <w:rsid w:val="0681321C"/>
    <w:rsid w:val="06B053D4"/>
    <w:rsid w:val="1246040D"/>
    <w:rsid w:val="1A135BBE"/>
    <w:rsid w:val="1AD60A79"/>
    <w:rsid w:val="1CF30991"/>
    <w:rsid w:val="24322722"/>
    <w:rsid w:val="27293863"/>
    <w:rsid w:val="27307219"/>
    <w:rsid w:val="2C505C10"/>
    <w:rsid w:val="310313BC"/>
    <w:rsid w:val="31232F3B"/>
    <w:rsid w:val="355C186F"/>
    <w:rsid w:val="3637100A"/>
    <w:rsid w:val="379423EF"/>
    <w:rsid w:val="397948C9"/>
    <w:rsid w:val="3D097B64"/>
    <w:rsid w:val="42D50A05"/>
    <w:rsid w:val="455A2BB0"/>
    <w:rsid w:val="5CBD1826"/>
    <w:rsid w:val="6ADF4B8E"/>
    <w:rsid w:val="6C4A075B"/>
    <w:rsid w:val="745B1DED"/>
    <w:rsid w:val="76CE13FC"/>
    <w:rsid w:val="776C5B0E"/>
    <w:rsid w:val="7B52567E"/>
    <w:rsid w:val="7FE2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</w:pPr>
    <w:rPr>
      <w:rFonts w:ascii="Calibri" w:hAnsi="Calibri"/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6"/>
    <w:link w:val="4"/>
    <w:autoRedefine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1909</Words>
  <Characters>1980</Characters>
  <Lines>18</Lines>
  <Paragraphs>5</Paragraphs>
  <TotalTime>8</TotalTime>
  <ScaleCrop>false</ScaleCrop>
  <LinksUpToDate>false</LinksUpToDate>
  <CharactersWithSpaces>2473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2023-12-28T14:57:00Z</dcterms:created>
  <dc:creator>艾钰</dc:creator>
  <cp:lastModifiedBy>hp</cp:lastModifiedBy>
  <cp:lastPrinted>2023-12-30T07:54:00Z</cp:lastPrinted>
  <dcterms:modified xsi:type="dcterms:W3CDTF">2024-02-23T02:34:37Z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2023-12-29T13:51:37Z</vt:filetime>
  </property>
  <property fmtid="{D5CDD505-2E9C-101B-9397-08002B2CF9AE}" pid="4" name="KSOProductBuildVer">
    <vt:lpwstr>2052-12.1.0.16388</vt:lpwstr>
  </property>
  <property fmtid="{D5CDD505-2E9C-101B-9397-08002B2CF9AE}" pid="5" name="ICV">
    <vt:lpwstr>C9030F9BB48640E5BB228C5162074CF1_13</vt:lpwstr>
  </property>
</Properties>
</file>