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8D13">
      <w:pPr>
        <w:pStyle w:val="3"/>
        <w:spacing w:before="64"/>
        <w:ind w:left="0" w:right="0" w:firstLine="0"/>
        <w:rPr>
          <w:sz w:val="44"/>
        </w:rPr>
      </w:pPr>
      <w:bookmarkStart w:id="0" w:name="_GoBack"/>
      <w:bookmarkEnd w:id="0"/>
    </w:p>
    <w:p w14:paraId="68B9C7DC">
      <w:pPr>
        <w:pStyle w:val="2"/>
        <w:spacing w:line="211" w:lineRule="auto"/>
        <w:ind w:left="1511" w:right="1657"/>
      </w:pPr>
      <w:r>
        <w:rPr>
          <w:spacing w:val="-2"/>
        </w:rPr>
        <w:t xml:space="preserve">东北财经大学原创性学术作品 </w:t>
      </w:r>
      <w:r>
        <w:t>AI 工具使用规定（暂行）</w:t>
      </w:r>
    </w:p>
    <w:p w14:paraId="024647D1">
      <w:pPr>
        <w:pStyle w:val="3"/>
        <w:spacing w:before="572"/>
        <w:ind w:left="0" w:right="145" w:firstLine="0"/>
        <w:jc w:val="center"/>
        <w:rPr>
          <w:rFonts w:ascii="黑体" w:eastAsia="黑体"/>
        </w:rPr>
      </w:pPr>
      <w:r>
        <w:rPr>
          <w:rFonts w:ascii="黑体" w:eastAsia="黑体"/>
        </w:rPr>
        <w:t>第一章</w:t>
      </w:r>
      <w:r>
        <w:rPr>
          <w:rFonts w:ascii="黑体" w:eastAsia="黑体"/>
          <w:spacing w:val="68"/>
          <w:w w:val="150"/>
        </w:rPr>
        <w:t xml:space="preserve"> </w:t>
      </w:r>
      <w:r>
        <w:rPr>
          <w:rFonts w:ascii="黑体" w:eastAsia="黑体"/>
          <w:spacing w:val="-5"/>
        </w:rPr>
        <w:t>总则</w:t>
      </w:r>
    </w:p>
    <w:p w14:paraId="6B937DFD">
      <w:pPr>
        <w:pStyle w:val="3"/>
        <w:spacing w:before="174" w:line="340" w:lineRule="auto"/>
        <w:ind w:right="114"/>
        <w:jc w:val="both"/>
      </w:pPr>
      <w:r>
        <w:rPr>
          <w:rFonts w:ascii="楷体" w:eastAsia="楷体"/>
          <w:spacing w:val="3"/>
        </w:rPr>
        <w:t>第一条</w:t>
      </w:r>
      <w:r>
        <w:rPr>
          <w:rFonts w:ascii="楷体" w:eastAsia="楷体"/>
          <w:spacing w:val="80"/>
          <w:w w:val="150"/>
        </w:rPr>
        <w:t xml:space="preserve"> </w:t>
      </w:r>
      <w:r>
        <w:rPr>
          <w:rFonts w:ascii="楷体" w:eastAsia="楷体"/>
          <w:spacing w:val="4"/>
        </w:rPr>
        <w:t>目的与依据</w:t>
      </w:r>
      <w:r>
        <w:rPr>
          <w:rFonts w:ascii="楷体" w:eastAsia="楷体"/>
          <w:spacing w:val="80"/>
          <w:w w:val="150"/>
        </w:rPr>
        <w:t xml:space="preserve"> </w:t>
      </w:r>
      <w:r>
        <w:rPr>
          <w:spacing w:val="1"/>
        </w:rPr>
        <w:t>为确保学术诚信，加强学术道德教</w:t>
      </w:r>
      <w:r>
        <w:rPr>
          <w:spacing w:val="-2"/>
        </w:rPr>
        <w:t xml:space="preserve">育，防范学术不端，营造良好的学术生态，规范人工智能（简称 </w:t>
      </w:r>
      <w:r>
        <w:rPr>
          <w:spacing w:val="-4"/>
        </w:rPr>
        <w:t>AI）</w:t>
      </w:r>
      <w:r>
        <w:rPr>
          <w:spacing w:val="-16"/>
        </w:rPr>
        <w:t>工具的合理应用，根据《生成式人工智能服务管理暂行办法》</w:t>
      </w:r>
    </w:p>
    <w:p w14:paraId="503B9CDE">
      <w:pPr>
        <w:pStyle w:val="3"/>
        <w:spacing w:line="340" w:lineRule="auto"/>
        <w:ind w:right="114" w:firstLine="0"/>
      </w:pPr>
      <w:r>
        <w:t>（国家网信办 发改委 教育部 科技部 工信部 公安部 国家广</w:t>
      </w:r>
      <w:r>
        <w:rPr>
          <w:spacing w:val="-5"/>
        </w:rPr>
        <w:t xml:space="preserve">播电视总局第 </w:t>
      </w:r>
      <w:r>
        <w:t>15</w:t>
      </w:r>
      <w:r>
        <w:rPr>
          <w:spacing w:val="-11"/>
        </w:rPr>
        <w:t xml:space="preserve"> 号令</w:t>
      </w:r>
      <w:r>
        <w:rPr>
          <w:spacing w:val="-161"/>
        </w:rPr>
        <w:t>）</w:t>
      </w:r>
      <w:r>
        <w:rPr>
          <w:spacing w:val="-6"/>
        </w:rPr>
        <w:t>，结合《东北财经大学学位授予工作实施</w:t>
      </w:r>
      <w:r>
        <w:rPr>
          <w:spacing w:val="-16"/>
        </w:rPr>
        <w:t>细则》《东北财经大学本科毕业论文</w:t>
      </w:r>
      <w:r>
        <w:rPr>
          <w:spacing w:val="-2"/>
        </w:rPr>
        <w:t>（设计）工作规程》等文件，制定本规定。</w:t>
      </w:r>
    </w:p>
    <w:p w14:paraId="573DA12D">
      <w:pPr>
        <w:pStyle w:val="3"/>
        <w:spacing w:line="340" w:lineRule="auto"/>
        <w:jc w:val="both"/>
      </w:pPr>
      <w:r>
        <w:rPr>
          <w:rFonts w:ascii="楷体" w:hAnsi="楷体" w:eastAsia="楷体"/>
          <w:spacing w:val="18"/>
        </w:rPr>
        <w:t xml:space="preserve">第二条 </w:t>
      </w:r>
      <w:r>
        <w:rPr>
          <w:rFonts w:ascii="楷体" w:hAnsi="楷体" w:eastAsia="楷体"/>
        </w:rPr>
        <w:t>AI</w:t>
      </w:r>
      <w:r>
        <w:rPr>
          <w:rFonts w:ascii="楷体" w:hAnsi="楷体" w:eastAsia="楷体"/>
          <w:spacing w:val="4"/>
        </w:rPr>
        <w:t xml:space="preserve"> 工具的定义 </w:t>
      </w:r>
      <w:r>
        <w:rPr>
          <w:spacing w:val="15"/>
        </w:rPr>
        <w:t>本规定中的</w:t>
      </w:r>
      <w:r>
        <w:t>AI</w:t>
      </w:r>
      <w:r>
        <w:rPr>
          <w:spacing w:val="-7"/>
        </w:rPr>
        <w:t xml:space="preserve"> 工具包括生成式人</w:t>
      </w:r>
      <w:r>
        <w:rPr>
          <w:spacing w:val="-12"/>
        </w:rPr>
        <w:t>工智能（</w:t>
      </w:r>
      <w:r>
        <w:rPr>
          <w:spacing w:val="-15"/>
        </w:rPr>
        <w:t xml:space="preserve">简称“生成式 </w:t>
      </w:r>
      <w:r>
        <w:rPr>
          <w:spacing w:val="29"/>
        </w:rPr>
        <w:t>A</w:t>
      </w:r>
      <w:r>
        <w:rPr>
          <w:spacing w:val="32"/>
        </w:rPr>
        <w:t>I</w:t>
      </w:r>
      <w:r>
        <w:rPr>
          <w:spacing w:val="-128"/>
        </w:rPr>
        <w:t>”</w:t>
      </w:r>
      <w:r>
        <w:rPr>
          <w:spacing w:val="19"/>
        </w:rPr>
        <w:t>）</w:t>
      </w:r>
      <w:r>
        <w:rPr>
          <w:spacing w:val="-12"/>
        </w:rPr>
        <w:t>和人工智能辅助工具（简称“AI</w:t>
      </w:r>
      <w:r>
        <w:rPr>
          <w:spacing w:val="-20"/>
        </w:rPr>
        <w:t xml:space="preserve"> 辅</w:t>
      </w:r>
      <w:r>
        <w:rPr>
          <w:spacing w:val="-43"/>
        </w:rPr>
        <w:t>助工具”</w:t>
      </w:r>
      <w:r>
        <w:rPr>
          <w:spacing w:val="-161"/>
        </w:rPr>
        <w:t>）</w:t>
      </w:r>
      <w:r>
        <w:t>：</w:t>
      </w:r>
    </w:p>
    <w:p w14:paraId="5D6FB1B9">
      <w:pPr>
        <w:pStyle w:val="8"/>
        <w:numPr>
          <w:ilvl w:val="0"/>
          <w:numId w:val="1"/>
        </w:numPr>
        <w:tabs>
          <w:tab w:val="left" w:pos="1094"/>
        </w:tabs>
        <w:spacing w:before="0" w:after="0" w:line="340" w:lineRule="auto"/>
        <w:ind w:left="131" w:right="271" w:firstLine="640"/>
        <w:jc w:val="both"/>
        <w:rPr>
          <w:sz w:val="32"/>
        </w:rPr>
      </w:pPr>
      <w:r>
        <w:rPr>
          <w:spacing w:val="-10"/>
          <w:sz w:val="32"/>
        </w:rPr>
        <w:t xml:space="preserve">生成式 </w:t>
      </w:r>
      <w:r>
        <w:rPr>
          <w:sz w:val="32"/>
        </w:rPr>
        <w:t>AI</w:t>
      </w:r>
      <w:r>
        <w:rPr>
          <w:spacing w:val="-7"/>
          <w:sz w:val="32"/>
        </w:rPr>
        <w:t xml:space="preserve"> 是指具有文本、图片、音频、视频等内容生成</w:t>
      </w:r>
      <w:r>
        <w:rPr>
          <w:sz w:val="32"/>
        </w:rPr>
        <w:t xml:space="preserve">能力的模型及相关技术，服务提供者包括但不限于 DeepSeek、 </w:t>
      </w:r>
      <w:r>
        <w:rPr>
          <w:spacing w:val="-2"/>
          <w:sz w:val="32"/>
        </w:rPr>
        <w:t>ChatGPT、Kimi、豆包、文心一言等。</w:t>
      </w:r>
    </w:p>
    <w:p w14:paraId="7D435B46">
      <w:pPr>
        <w:pStyle w:val="8"/>
        <w:numPr>
          <w:ilvl w:val="0"/>
          <w:numId w:val="1"/>
        </w:numPr>
        <w:tabs>
          <w:tab w:val="left" w:pos="1086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6"/>
          <w:sz w:val="32"/>
        </w:rPr>
        <w:t>AI</w:t>
      </w:r>
      <w:r>
        <w:rPr>
          <w:spacing w:val="-14"/>
          <w:sz w:val="32"/>
        </w:rPr>
        <w:t xml:space="preserve"> 辅助工具是指利用 </w:t>
      </w:r>
      <w:r>
        <w:rPr>
          <w:spacing w:val="-6"/>
          <w:sz w:val="32"/>
        </w:rPr>
        <w:t>AI</w:t>
      </w:r>
      <w:r>
        <w:rPr>
          <w:spacing w:val="-11"/>
          <w:sz w:val="32"/>
        </w:rPr>
        <w:t xml:space="preserve"> 技术辅助进行语言润色、数据分</w:t>
      </w:r>
      <w:r>
        <w:rPr>
          <w:spacing w:val="-2"/>
          <w:sz w:val="32"/>
        </w:rPr>
        <w:t>析、图表制作等工作的工具。</w:t>
      </w:r>
    </w:p>
    <w:p w14:paraId="66D7FC87">
      <w:pPr>
        <w:pStyle w:val="3"/>
        <w:spacing w:line="338" w:lineRule="auto"/>
        <w:ind w:right="114"/>
        <w:jc w:val="both"/>
      </w:pPr>
      <w:r>
        <w:rPr>
          <w:rFonts w:ascii="楷体" w:eastAsia="楷体"/>
          <w:spacing w:val="8"/>
        </w:rPr>
        <w:t xml:space="preserve">第三条 使用原则 </w:t>
      </w:r>
      <w:r>
        <w:rPr>
          <w:spacing w:val="10"/>
        </w:rPr>
        <w:t>学生在使用</w:t>
      </w:r>
      <w:r>
        <w:t>AI</w:t>
      </w:r>
      <w:r>
        <w:rPr>
          <w:spacing w:val="-7"/>
        </w:rPr>
        <w:t xml:space="preserve"> 工具时应遵循合法合规、</w:t>
      </w:r>
      <w:r>
        <w:rPr>
          <w:spacing w:val="-2"/>
        </w:rPr>
        <w:t>学术诚信、辅助使用的原则：</w:t>
      </w:r>
    </w:p>
    <w:p w14:paraId="6662252D">
      <w:pPr>
        <w:spacing w:after="0" w:line="338" w:lineRule="auto"/>
        <w:jc w:val="both"/>
        <w:sectPr>
          <w:footerReference r:id="rId5" w:type="default"/>
          <w:footerReference r:id="rId6" w:type="even"/>
          <w:pgSz w:w="11910" w:h="16840"/>
          <w:pgMar w:top="1920" w:right="1200" w:bottom="1600" w:left="1400" w:header="0" w:footer="1413" w:gutter="0"/>
          <w:cols w:space="720" w:num="1"/>
        </w:sectPr>
      </w:pPr>
    </w:p>
    <w:p w14:paraId="339D0008">
      <w:pPr>
        <w:pStyle w:val="8"/>
        <w:numPr>
          <w:ilvl w:val="0"/>
          <w:numId w:val="2"/>
        </w:numPr>
        <w:tabs>
          <w:tab w:val="left" w:pos="1089"/>
        </w:tabs>
        <w:spacing w:before="37" w:after="0" w:line="340" w:lineRule="auto"/>
        <w:ind w:left="131" w:right="271" w:firstLine="640"/>
        <w:jc w:val="left"/>
        <w:rPr>
          <w:sz w:val="32"/>
        </w:rPr>
      </w:pPr>
      <w:r>
        <w:rPr>
          <w:spacing w:val="-4"/>
          <w:sz w:val="32"/>
        </w:rPr>
        <w:t>应确保符合国家法律法规、国际标准等有关规定，做到数</w:t>
      </w:r>
      <w:r>
        <w:rPr>
          <w:spacing w:val="-2"/>
          <w:sz w:val="32"/>
        </w:rPr>
        <w:t>据合规、隐私合规和知识产权合规。</w:t>
      </w:r>
    </w:p>
    <w:p w14:paraId="1F37A6ED">
      <w:pPr>
        <w:pStyle w:val="8"/>
        <w:numPr>
          <w:ilvl w:val="0"/>
          <w:numId w:val="2"/>
        </w:numPr>
        <w:tabs>
          <w:tab w:val="left" w:pos="1089"/>
        </w:tabs>
        <w:spacing w:before="0" w:after="0" w:line="340" w:lineRule="auto"/>
        <w:ind w:left="131" w:right="294" w:firstLine="640"/>
        <w:jc w:val="left"/>
        <w:rPr>
          <w:sz w:val="32"/>
        </w:rPr>
      </w:pPr>
      <w:r>
        <w:rPr>
          <w:spacing w:val="23"/>
          <w:sz w:val="32"/>
        </w:rPr>
        <w:t>不能将</w:t>
      </w:r>
      <w:r>
        <w:rPr>
          <w:sz w:val="32"/>
        </w:rPr>
        <w:t>AI</w:t>
      </w:r>
      <w:r>
        <w:rPr>
          <w:spacing w:val="-13"/>
          <w:sz w:val="32"/>
        </w:rPr>
        <w:t xml:space="preserve"> 生成的内容直接作为自己的学术成果，使用 </w:t>
      </w:r>
      <w:r>
        <w:rPr>
          <w:sz w:val="32"/>
        </w:rPr>
        <w:t>AI</w:t>
      </w:r>
      <w:r>
        <w:rPr>
          <w:spacing w:val="-2"/>
          <w:sz w:val="32"/>
        </w:rPr>
        <w:t>工具处理的数据和信息须真实可靠，不得篡改或伪造。</w:t>
      </w:r>
    </w:p>
    <w:p w14:paraId="619984F0">
      <w:pPr>
        <w:pStyle w:val="8"/>
        <w:numPr>
          <w:ilvl w:val="0"/>
          <w:numId w:val="2"/>
        </w:numPr>
        <w:tabs>
          <w:tab w:val="left" w:pos="1094"/>
        </w:tabs>
        <w:spacing w:before="0" w:after="0" w:line="340" w:lineRule="auto"/>
        <w:ind w:left="131" w:right="273" w:firstLine="640"/>
        <w:jc w:val="left"/>
        <w:rPr>
          <w:sz w:val="32"/>
        </w:rPr>
      </w:pPr>
      <w:r>
        <w:rPr>
          <w:spacing w:val="-9"/>
          <w:sz w:val="32"/>
        </w:rPr>
        <w:t xml:space="preserve">应理性使用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工具辅助工具，用于提升学习效率，如文</w:t>
      </w:r>
      <w:r>
        <w:rPr>
          <w:spacing w:val="-2"/>
          <w:sz w:val="32"/>
        </w:rPr>
        <w:t>献检索、数据整理等，禁止替代人类独立思考。</w:t>
      </w:r>
    </w:p>
    <w:p w14:paraId="64DABDDD">
      <w:pPr>
        <w:pStyle w:val="8"/>
        <w:numPr>
          <w:ilvl w:val="0"/>
          <w:numId w:val="2"/>
        </w:numPr>
        <w:tabs>
          <w:tab w:val="left" w:pos="1094"/>
        </w:tabs>
        <w:spacing w:before="0" w:after="0" w:line="340" w:lineRule="auto"/>
        <w:ind w:left="131" w:right="273" w:firstLine="640"/>
        <w:jc w:val="left"/>
        <w:rPr>
          <w:sz w:val="32"/>
        </w:rPr>
      </w:pPr>
      <w:r>
        <w:rPr>
          <w:spacing w:val="-8"/>
          <w:sz w:val="32"/>
        </w:rPr>
        <w:t xml:space="preserve">避免过度依赖 </w:t>
      </w:r>
      <w:r>
        <w:rPr>
          <w:sz w:val="32"/>
        </w:rPr>
        <w:t>AI</w:t>
      </w:r>
      <w:r>
        <w:rPr>
          <w:spacing w:val="-7"/>
          <w:sz w:val="32"/>
        </w:rPr>
        <w:t xml:space="preserve"> 工具，确保核心学术能力得到培养，如</w:t>
      </w:r>
      <w:r>
        <w:rPr>
          <w:spacing w:val="-2"/>
          <w:sz w:val="32"/>
        </w:rPr>
        <w:t>批判性思维、创新能力等。</w:t>
      </w:r>
    </w:p>
    <w:p w14:paraId="0E0EE8C5">
      <w:pPr>
        <w:pStyle w:val="3"/>
        <w:spacing w:line="340" w:lineRule="auto"/>
        <w:ind w:right="271"/>
        <w:jc w:val="both"/>
      </w:pPr>
      <w:r>
        <w:rPr>
          <w:rFonts w:ascii="楷体" w:eastAsia="楷体"/>
          <w:spacing w:val="8"/>
        </w:rPr>
        <w:t xml:space="preserve">第四条 适用范围 </w:t>
      </w:r>
      <w:r>
        <w:rPr>
          <w:spacing w:val="-5"/>
        </w:rPr>
        <w:t>本规定适用于全校各类本科生、研究生</w:t>
      </w:r>
      <w:r>
        <w:rPr>
          <w:spacing w:val="-4"/>
        </w:rPr>
        <w:t>在撰写原创性学术作品（包括但不限于学位论文、毕业设计、课</w:t>
      </w:r>
      <w:r>
        <w:rPr>
          <w:spacing w:val="-8"/>
        </w:rPr>
        <w:t>程作业、课程考核论文、调研报告、实验报告等）</w:t>
      </w:r>
      <w:r>
        <w:rPr>
          <w:spacing w:val="-11"/>
        </w:rPr>
        <w:t xml:space="preserve">过程中涉及 </w:t>
      </w:r>
      <w:r>
        <w:rPr>
          <w:spacing w:val="-8"/>
        </w:rPr>
        <w:t>AI</w:t>
      </w:r>
      <w:r>
        <w:rPr>
          <w:spacing w:val="-2"/>
        </w:rPr>
        <w:t>工具使用的相关行为。</w:t>
      </w:r>
    </w:p>
    <w:p w14:paraId="5A8C43ED">
      <w:pPr>
        <w:pStyle w:val="3"/>
        <w:spacing w:line="412" w:lineRule="exact"/>
        <w:ind w:left="0" w:right="142" w:firstLine="0"/>
        <w:jc w:val="center"/>
        <w:rPr>
          <w:rFonts w:ascii="黑体" w:eastAsia="黑体"/>
        </w:rPr>
      </w:pPr>
      <w:r>
        <w:rPr>
          <w:rFonts w:ascii="黑体" w:eastAsia="黑体"/>
        </w:rPr>
        <w:t>第二章</w:t>
      </w:r>
      <w:r>
        <w:rPr>
          <w:rFonts w:ascii="黑体" w:eastAsia="黑体"/>
          <w:spacing w:val="63"/>
          <w:w w:val="150"/>
        </w:rPr>
        <w:t xml:space="preserve"> </w:t>
      </w:r>
      <w:r>
        <w:rPr>
          <w:rFonts w:ascii="黑体" w:eastAsia="黑体"/>
          <w:spacing w:val="-3"/>
        </w:rPr>
        <w:t>使用范围</w:t>
      </w:r>
    </w:p>
    <w:p w14:paraId="2277D51A">
      <w:pPr>
        <w:pStyle w:val="3"/>
        <w:spacing w:before="169" w:line="340" w:lineRule="auto"/>
        <w:ind w:right="271"/>
        <w:jc w:val="right"/>
      </w:pPr>
      <w:r>
        <w:rPr>
          <w:rFonts w:ascii="楷体" w:eastAsia="楷体"/>
          <w:spacing w:val="13"/>
        </w:rPr>
        <w:t xml:space="preserve">第五条 允许使用范围 </w:t>
      </w:r>
      <w:r>
        <w:t>在征得指导（任课）教师同意的前</w:t>
      </w:r>
      <w:r>
        <w:rPr>
          <w:spacing w:val="-8"/>
        </w:rPr>
        <w:t xml:space="preserve">提下，且当 </w:t>
      </w:r>
      <w:r>
        <w:t>AI</w:t>
      </w:r>
      <w:r>
        <w:rPr>
          <w:spacing w:val="-7"/>
        </w:rPr>
        <w:t xml:space="preserve"> 工具生成的内容不会对原创学术作品中的核心工</w:t>
      </w:r>
      <w:r>
        <w:rPr>
          <w:spacing w:val="-14"/>
        </w:rPr>
        <w:t xml:space="preserve">作和创新能力考察造成影响时，学生可在以下范围内合理使用 </w:t>
      </w:r>
      <w:r>
        <w:rPr>
          <w:spacing w:val="-2"/>
        </w:rPr>
        <w:t>AI</w:t>
      </w:r>
      <w:r>
        <w:rPr>
          <w:spacing w:val="-8"/>
        </w:rPr>
        <w:t xml:space="preserve">工具，并对 </w:t>
      </w:r>
      <w:r>
        <w:t>AI</w:t>
      </w:r>
      <w:r>
        <w:rPr>
          <w:spacing w:val="-7"/>
        </w:rPr>
        <w:t xml:space="preserve"> 工具生成内容的真实性、原创性及准确性负责。</w:t>
      </w:r>
      <w:r>
        <w:t xml:space="preserve"> 1</w:t>
      </w:r>
      <w:r>
        <w:rPr>
          <w:spacing w:val="-1"/>
        </w:rPr>
        <w:t xml:space="preserve">.文献检索与管理：允许使用 </w:t>
      </w:r>
      <w:r>
        <w:t>AI</w:t>
      </w:r>
      <w:r>
        <w:rPr>
          <w:spacing w:val="-3"/>
        </w:rPr>
        <w:t xml:space="preserve"> 工具进行文献检索、关键</w:t>
      </w:r>
    </w:p>
    <w:p w14:paraId="6C58A65D">
      <w:pPr>
        <w:pStyle w:val="3"/>
        <w:spacing w:line="340" w:lineRule="auto"/>
        <w:ind w:right="271" w:firstLine="0"/>
      </w:pPr>
      <w:r>
        <w:rPr>
          <w:spacing w:val="-4"/>
        </w:rPr>
        <w:t>词推荐及文献分类整理，如：关键词推荐和文献管理等，但须确</w:t>
      </w:r>
      <w:r>
        <w:rPr>
          <w:spacing w:val="-2"/>
        </w:rPr>
        <w:t>保所引用文献真实可靠。</w:t>
      </w:r>
    </w:p>
    <w:p w14:paraId="02E579B0">
      <w:pPr>
        <w:pStyle w:val="8"/>
        <w:numPr>
          <w:ilvl w:val="0"/>
          <w:numId w:val="3"/>
        </w:numPr>
        <w:tabs>
          <w:tab w:val="left" w:pos="1094"/>
        </w:tabs>
        <w:spacing w:before="0" w:after="0" w:line="340" w:lineRule="auto"/>
        <w:ind w:left="131" w:right="271" w:firstLine="640"/>
        <w:jc w:val="left"/>
        <w:rPr>
          <w:sz w:val="32"/>
        </w:rPr>
      </w:pPr>
      <w:r>
        <w:rPr>
          <w:spacing w:val="-4"/>
          <w:sz w:val="32"/>
        </w:rPr>
        <w:t xml:space="preserve">图表推荐与辅助制作：允许使用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工具推荐统计图表类</w:t>
      </w:r>
      <w:r>
        <w:rPr>
          <w:spacing w:val="-9"/>
          <w:sz w:val="32"/>
        </w:rPr>
        <w:t>型和辅助制图，但不得用于生成或修改原始研究数据及关键的研</w:t>
      </w:r>
    </w:p>
    <w:p w14:paraId="624F388A">
      <w:pPr>
        <w:spacing w:after="0" w:line="340" w:lineRule="auto"/>
        <w:jc w:val="left"/>
        <w:rPr>
          <w:sz w:val="32"/>
        </w:rPr>
        <w:sectPr>
          <w:pgSz w:w="11910" w:h="16840"/>
          <w:pgMar w:top="1900" w:right="1200" w:bottom="1620" w:left="1400" w:header="0" w:footer="1427" w:gutter="0"/>
          <w:cols w:space="720" w:num="1"/>
        </w:sectPr>
      </w:pPr>
    </w:p>
    <w:p w14:paraId="4F3CDB2F">
      <w:pPr>
        <w:pStyle w:val="3"/>
        <w:spacing w:before="37" w:line="340" w:lineRule="auto"/>
        <w:ind w:firstLine="0"/>
      </w:pPr>
      <w:r>
        <w:rPr>
          <w:spacing w:val="-4"/>
        </w:rPr>
        <w:t>究图表，更不得用于图表本身为考察内容的作品中，应确保最终</w:t>
      </w:r>
      <w:r>
        <w:rPr>
          <w:spacing w:val="-2"/>
        </w:rPr>
        <w:t>图表的原创性。</w:t>
      </w:r>
    </w:p>
    <w:p w14:paraId="13359923">
      <w:pPr>
        <w:pStyle w:val="8"/>
        <w:numPr>
          <w:ilvl w:val="0"/>
          <w:numId w:val="3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3"/>
          <w:sz w:val="32"/>
        </w:rPr>
        <w:t xml:space="preserve">参考文献格式整理：允许使用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工具将参考文献按照学</w:t>
      </w:r>
      <w:r>
        <w:rPr>
          <w:spacing w:val="-2"/>
          <w:sz w:val="32"/>
        </w:rPr>
        <w:t>校要求的格式进行自动排版和格式调整。</w:t>
      </w:r>
    </w:p>
    <w:p w14:paraId="34D96313">
      <w:pPr>
        <w:pStyle w:val="8"/>
        <w:numPr>
          <w:ilvl w:val="0"/>
          <w:numId w:val="3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3"/>
          <w:sz w:val="32"/>
        </w:rPr>
        <w:t xml:space="preserve">非创新性方法辅助：允许使用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工具辅助进行非创新性</w:t>
      </w:r>
      <w:r>
        <w:rPr>
          <w:spacing w:val="-3"/>
          <w:sz w:val="32"/>
        </w:rPr>
        <w:t xml:space="preserve">方法的分析和处理。允许使用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工具辅助程序代码调试、统计</w:t>
      </w:r>
      <w:r>
        <w:rPr>
          <w:spacing w:val="-2"/>
          <w:sz w:val="32"/>
        </w:rPr>
        <w:t>方法推荐或实验步骤优化（非论文创新部分</w:t>
      </w:r>
      <w:r>
        <w:rPr>
          <w:spacing w:val="-156"/>
          <w:sz w:val="32"/>
        </w:rPr>
        <w:t>）</w:t>
      </w:r>
      <w:r>
        <w:rPr>
          <w:spacing w:val="-2"/>
          <w:sz w:val="32"/>
        </w:rPr>
        <w:t>，但所有代码或研究方法须经学生审核和测试。</w:t>
      </w:r>
    </w:p>
    <w:p w14:paraId="3C6110D7">
      <w:pPr>
        <w:pStyle w:val="8"/>
        <w:numPr>
          <w:ilvl w:val="0"/>
          <w:numId w:val="3"/>
        </w:numPr>
        <w:tabs>
          <w:tab w:val="left" w:pos="1089"/>
        </w:tabs>
        <w:spacing w:before="0" w:after="0" w:line="340" w:lineRule="auto"/>
        <w:ind w:left="131" w:right="272" w:firstLine="640"/>
        <w:jc w:val="both"/>
        <w:rPr>
          <w:sz w:val="32"/>
        </w:rPr>
      </w:pPr>
      <w:r>
        <w:rPr>
          <w:spacing w:val="-14"/>
          <w:sz w:val="32"/>
        </w:rPr>
        <w:t xml:space="preserve">代码调试与分析辅助：对于涉及编程的作品，允许使用 </w:t>
      </w:r>
      <w:r>
        <w:rPr>
          <w:spacing w:val="-2"/>
          <w:sz w:val="32"/>
        </w:rPr>
        <w:t>AI</w:t>
      </w:r>
      <w:r>
        <w:rPr>
          <w:spacing w:val="-4"/>
          <w:sz w:val="32"/>
        </w:rPr>
        <w:t>工具检查代码语法错误、提供代码优化建议、进行简单的算法分</w:t>
      </w:r>
      <w:r>
        <w:rPr>
          <w:spacing w:val="-6"/>
          <w:sz w:val="32"/>
        </w:rPr>
        <w:t>析。</w:t>
      </w:r>
    </w:p>
    <w:p w14:paraId="3B908DEA">
      <w:pPr>
        <w:pStyle w:val="3"/>
        <w:spacing w:line="338" w:lineRule="auto"/>
      </w:pPr>
      <w:r>
        <w:rPr>
          <w:rFonts w:ascii="楷体" w:eastAsia="楷体"/>
          <w:spacing w:val="3"/>
        </w:rPr>
        <w:t>第六条</w:t>
      </w:r>
      <w:r>
        <w:rPr>
          <w:rFonts w:ascii="楷体" w:eastAsia="楷体"/>
          <w:spacing w:val="80"/>
          <w:w w:val="150"/>
        </w:rPr>
        <w:t xml:space="preserve"> </w:t>
      </w:r>
      <w:r>
        <w:rPr>
          <w:rFonts w:ascii="楷体" w:eastAsia="楷体"/>
          <w:spacing w:val="5"/>
        </w:rPr>
        <w:t>禁止使用范围</w:t>
      </w:r>
      <w:r>
        <w:rPr>
          <w:rFonts w:ascii="楷体" w:eastAsia="楷体"/>
          <w:spacing w:val="80"/>
          <w:w w:val="150"/>
        </w:rPr>
        <w:t xml:space="preserve"> </w:t>
      </w:r>
      <w:r>
        <w:rPr>
          <w:spacing w:val="2"/>
        </w:rPr>
        <w:t>在原创性学术作品撰写的以下环</w:t>
      </w:r>
      <w:r>
        <w:rPr>
          <w:spacing w:val="-4"/>
        </w:rPr>
        <w:t xml:space="preserve">节禁止使用 </w:t>
      </w:r>
      <w:r>
        <w:t>AI</w:t>
      </w:r>
      <w:r>
        <w:rPr>
          <w:spacing w:val="-5"/>
        </w:rPr>
        <w:t xml:space="preserve"> 工具：</w:t>
      </w:r>
    </w:p>
    <w:p w14:paraId="5F4BC3CD">
      <w:pPr>
        <w:pStyle w:val="8"/>
        <w:numPr>
          <w:ilvl w:val="0"/>
          <w:numId w:val="4"/>
        </w:numPr>
        <w:tabs>
          <w:tab w:val="left" w:pos="1094"/>
        </w:tabs>
        <w:spacing w:before="0" w:after="0" w:line="340" w:lineRule="auto"/>
        <w:ind w:left="131" w:right="273" w:firstLine="640"/>
        <w:jc w:val="left"/>
        <w:rPr>
          <w:sz w:val="32"/>
        </w:rPr>
      </w:pPr>
      <w:r>
        <w:rPr>
          <w:spacing w:val="-4"/>
          <w:sz w:val="32"/>
        </w:rPr>
        <w:t xml:space="preserve">研究与设计核心环节：禁止使用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工具进行研究方案设</w:t>
      </w:r>
      <w:r>
        <w:rPr>
          <w:spacing w:val="-4"/>
          <w:sz w:val="32"/>
        </w:rPr>
        <w:t>计、创新性方法设计、算法（模型）框架搭建、结构设计、研究</w:t>
      </w:r>
    </w:p>
    <w:p w14:paraId="1FADF48E">
      <w:pPr>
        <w:pStyle w:val="3"/>
        <w:spacing w:line="340" w:lineRule="auto"/>
        <w:ind w:right="271" w:firstLine="0"/>
      </w:pPr>
      <w:r>
        <w:rPr>
          <w:spacing w:val="-4"/>
        </w:rPr>
        <w:t>（设计）意义及创新性总结、研究假设提出、数据分析、结果分</w:t>
      </w:r>
      <w:r>
        <w:rPr>
          <w:spacing w:val="-2"/>
        </w:rPr>
        <w:t>析与讨论和结论总结等核心环节工作。</w:t>
      </w:r>
    </w:p>
    <w:p w14:paraId="5B08F9E8">
      <w:pPr>
        <w:pStyle w:val="8"/>
        <w:numPr>
          <w:ilvl w:val="0"/>
          <w:numId w:val="4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4"/>
          <w:sz w:val="32"/>
        </w:rPr>
        <w:t xml:space="preserve">数据与成果原创部分：除 </w:t>
      </w:r>
      <w:r>
        <w:rPr>
          <w:sz w:val="32"/>
        </w:rPr>
        <w:t>AI</w:t>
      </w:r>
      <w:r>
        <w:rPr>
          <w:spacing w:val="-7"/>
          <w:sz w:val="32"/>
        </w:rPr>
        <w:t xml:space="preserve"> 技术为研究对象外，禁止使</w:t>
      </w:r>
      <w:r>
        <w:rPr>
          <w:spacing w:val="-20"/>
          <w:sz w:val="32"/>
        </w:rPr>
        <w:t xml:space="preserve">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工具生成或篡改原始实验、统计、调研等数据、原创性或</w:t>
      </w:r>
      <w:r>
        <w:rPr>
          <w:spacing w:val="-2"/>
          <w:sz w:val="32"/>
        </w:rPr>
        <w:t>实验性的结果图片、图像和插图等原创性内容。</w:t>
      </w:r>
    </w:p>
    <w:p w14:paraId="0B1AE95A">
      <w:pPr>
        <w:pStyle w:val="8"/>
        <w:numPr>
          <w:ilvl w:val="0"/>
          <w:numId w:val="4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4"/>
          <w:sz w:val="32"/>
        </w:rPr>
        <w:t xml:space="preserve">论文主体生成：禁止使用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工具生成正文文本、致谢或</w:t>
      </w:r>
      <w:r>
        <w:rPr>
          <w:spacing w:val="-2"/>
          <w:sz w:val="32"/>
        </w:rPr>
        <w:t>其他组成部分。</w:t>
      </w:r>
    </w:p>
    <w:p w14:paraId="2499D20C">
      <w:pPr>
        <w:spacing w:after="0" w:line="340" w:lineRule="auto"/>
        <w:jc w:val="both"/>
        <w:rPr>
          <w:sz w:val="32"/>
        </w:rPr>
        <w:sectPr>
          <w:pgSz w:w="11910" w:h="16840"/>
          <w:pgMar w:top="1900" w:right="1200" w:bottom="1600" w:left="1400" w:header="0" w:footer="1413" w:gutter="0"/>
          <w:cols w:space="720" w:num="1"/>
        </w:sectPr>
      </w:pPr>
    </w:p>
    <w:p w14:paraId="7082BFF9">
      <w:pPr>
        <w:pStyle w:val="8"/>
        <w:numPr>
          <w:ilvl w:val="0"/>
          <w:numId w:val="4"/>
        </w:numPr>
        <w:tabs>
          <w:tab w:val="left" w:pos="1094"/>
        </w:tabs>
        <w:spacing w:before="37" w:after="0" w:line="340" w:lineRule="auto"/>
        <w:ind w:left="131" w:right="273" w:firstLine="640"/>
        <w:jc w:val="both"/>
        <w:rPr>
          <w:sz w:val="32"/>
        </w:rPr>
      </w:pPr>
      <w:r>
        <w:rPr>
          <w:spacing w:val="-2"/>
          <w:sz w:val="32"/>
        </w:rPr>
        <w:t xml:space="preserve">学术评价环节：禁止答辩委员、评审专家使用 </w:t>
      </w:r>
      <w:r>
        <w:rPr>
          <w:sz w:val="32"/>
        </w:rPr>
        <w:t>AI</w:t>
      </w:r>
      <w:r>
        <w:rPr>
          <w:spacing w:val="-11"/>
          <w:sz w:val="32"/>
        </w:rPr>
        <w:t xml:space="preserve"> 工具对</w:t>
      </w:r>
      <w:r>
        <w:rPr>
          <w:spacing w:val="-4"/>
          <w:sz w:val="32"/>
        </w:rPr>
        <w:t>学生的原创性学术作品进行评审、意见生成等，确保评审的客观</w:t>
      </w:r>
      <w:r>
        <w:rPr>
          <w:spacing w:val="-2"/>
          <w:sz w:val="32"/>
        </w:rPr>
        <w:t>性和学术严谨性。</w:t>
      </w:r>
    </w:p>
    <w:p w14:paraId="12C8D9F1">
      <w:pPr>
        <w:pStyle w:val="8"/>
        <w:numPr>
          <w:ilvl w:val="0"/>
          <w:numId w:val="4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2"/>
          <w:sz w:val="32"/>
        </w:rPr>
        <w:t xml:space="preserve">涉密内容处理：涉及保密内容的作品禁止使用 </w:t>
      </w:r>
      <w:r>
        <w:rPr>
          <w:sz w:val="32"/>
        </w:rPr>
        <w:t>AI</w:t>
      </w:r>
      <w:r>
        <w:rPr>
          <w:spacing w:val="-11"/>
          <w:sz w:val="32"/>
        </w:rPr>
        <w:t xml:space="preserve"> 工具，</w:t>
      </w:r>
      <w:r>
        <w:rPr>
          <w:spacing w:val="26"/>
          <w:sz w:val="32"/>
        </w:rPr>
        <w:t>禁止向</w:t>
      </w:r>
      <w:r>
        <w:rPr>
          <w:sz w:val="32"/>
        </w:rPr>
        <w:t>AI</w:t>
      </w:r>
      <w:r>
        <w:rPr>
          <w:spacing w:val="-6"/>
          <w:sz w:val="32"/>
        </w:rPr>
        <w:t xml:space="preserve"> 平台上传任何数据和图片。</w:t>
      </w:r>
    </w:p>
    <w:p w14:paraId="0B2BAD91">
      <w:pPr>
        <w:pStyle w:val="3"/>
        <w:spacing w:line="415" w:lineRule="exact"/>
        <w:ind w:left="0" w:right="142" w:firstLine="0"/>
        <w:jc w:val="center"/>
        <w:rPr>
          <w:rFonts w:ascii="黑体" w:eastAsia="黑体"/>
        </w:rPr>
      </w:pPr>
      <w:r>
        <w:rPr>
          <w:rFonts w:ascii="黑体" w:eastAsia="黑体"/>
        </w:rPr>
        <w:t>第三章</w:t>
      </w:r>
      <w:r>
        <w:rPr>
          <w:rFonts w:ascii="黑体" w:eastAsia="黑体"/>
          <w:spacing w:val="56"/>
          <w:w w:val="150"/>
        </w:rPr>
        <w:t xml:space="preserve"> </w:t>
      </w:r>
      <w:r>
        <w:rPr>
          <w:rFonts w:ascii="黑体" w:eastAsia="黑体"/>
          <w:spacing w:val="-2"/>
        </w:rPr>
        <w:t>使用程序及要求</w:t>
      </w:r>
    </w:p>
    <w:p w14:paraId="72287F73">
      <w:pPr>
        <w:pStyle w:val="3"/>
        <w:spacing w:before="171" w:line="340" w:lineRule="auto"/>
        <w:jc w:val="both"/>
      </w:pPr>
      <w:r>
        <w:rPr>
          <w:rFonts w:ascii="楷体" w:eastAsia="楷体"/>
          <w:spacing w:val="9"/>
        </w:rPr>
        <w:t xml:space="preserve">第七条 合规使用流程及责任 </w:t>
      </w:r>
      <w:r>
        <w:rPr>
          <w:spacing w:val="-20"/>
        </w:rPr>
        <w:t xml:space="preserve">在 </w:t>
      </w:r>
      <w:r>
        <w:t>AI</w:t>
      </w:r>
      <w:r>
        <w:rPr>
          <w:spacing w:val="-7"/>
        </w:rPr>
        <w:t xml:space="preserve"> 工具使用过程中要遵</w:t>
      </w:r>
      <w:r>
        <w:rPr>
          <w:spacing w:val="-2"/>
        </w:rPr>
        <w:t>循以下流程：</w:t>
      </w:r>
    </w:p>
    <w:p w14:paraId="575C6D28">
      <w:pPr>
        <w:pStyle w:val="8"/>
        <w:numPr>
          <w:ilvl w:val="0"/>
          <w:numId w:val="5"/>
        </w:numPr>
        <w:tabs>
          <w:tab w:val="left" w:pos="1094"/>
        </w:tabs>
        <w:spacing w:before="0" w:after="0" w:line="340" w:lineRule="auto"/>
        <w:ind w:left="131" w:right="273" w:firstLine="640"/>
        <w:jc w:val="both"/>
        <w:rPr>
          <w:sz w:val="32"/>
        </w:rPr>
      </w:pPr>
      <w:r>
        <w:rPr>
          <w:spacing w:val="-5"/>
          <w:sz w:val="32"/>
        </w:rPr>
        <w:t xml:space="preserve">学生在作品中使用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工具须事先征得指导</w:t>
      </w:r>
      <w:r>
        <w:rPr>
          <w:sz w:val="32"/>
        </w:rPr>
        <w:t>（任课）教师</w:t>
      </w:r>
      <w:r>
        <w:rPr>
          <w:spacing w:val="-2"/>
          <w:sz w:val="32"/>
        </w:rPr>
        <w:t>同意，明确使用目的和范围，遵循学校及学院的相关规定。</w:t>
      </w:r>
    </w:p>
    <w:p w14:paraId="7FD9ADFD">
      <w:pPr>
        <w:pStyle w:val="8"/>
        <w:numPr>
          <w:ilvl w:val="0"/>
          <w:numId w:val="5"/>
        </w:numPr>
        <w:tabs>
          <w:tab w:val="left" w:pos="1089"/>
        </w:tabs>
        <w:spacing w:before="0" w:after="0" w:line="415" w:lineRule="exact"/>
        <w:ind w:left="1089" w:right="0" w:hanging="318"/>
        <w:jc w:val="both"/>
        <w:rPr>
          <w:sz w:val="32"/>
        </w:rPr>
      </w:pPr>
      <w:r>
        <w:rPr>
          <w:spacing w:val="-12"/>
          <w:sz w:val="32"/>
        </w:rPr>
        <w:t xml:space="preserve">教师要对学生的 </w:t>
      </w:r>
      <w:r>
        <w:rPr>
          <w:spacing w:val="-4"/>
          <w:sz w:val="32"/>
        </w:rPr>
        <w:t>AI</w:t>
      </w:r>
      <w:r>
        <w:rPr>
          <w:spacing w:val="-12"/>
          <w:sz w:val="32"/>
        </w:rPr>
        <w:t xml:space="preserve"> 工具使用过程进行监督管理。</w:t>
      </w:r>
    </w:p>
    <w:p w14:paraId="4182C5F9">
      <w:pPr>
        <w:pStyle w:val="8"/>
        <w:numPr>
          <w:ilvl w:val="0"/>
          <w:numId w:val="5"/>
        </w:numPr>
        <w:tabs>
          <w:tab w:val="left" w:pos="1094"/>
        </w:tabs>
        <w:spacing w:before="173" w:after="0" w:line="340" w:lineRule="auto"/>
        <w:ind w:left="131" w:right="273" w:firstLine="640"/>
        <w:jc w:val="both"/>
        <w:rPr>
          <w:sz w:val="32"/>
        </w:rPr>
      </w:pPr>
      <w:r>
        <w:rPr>
          <w:spacing w:val="-3"/>
          <w:sz w:val="32"/>
        </w:rPr>
        <w:t xml:space="preserve">各学院可制定针对具体专业使用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工具的具体规定，在</w:t>
      </w:r>
      <w:r>
        <w:rPr>
          <w:spacing w:val="-4"/>
          <w:sz w:val="32"/>
        </w:rPr>
        <w:t xml:space="preserve">必要时可提供关于使用 </w:t>
      </w:r>
      <w:r>
        <w:rPr>
          <w:sz w:val="32"/>
        </w:rPr>
        <w:t>AI</w:t>
      </w:r>
      <w:r>
        <w:rPr>
          <w:spacing w:val="-7"/>
          <w:sz w:val="32"/>
        </w:rPr>
        <w:t xml:space="preserve"> 工具的指导，帮助指导</w:t>
      </w:r>
      <w:r>
        <w:rPr>
          <w:sz w:val="32"/>
        </w:rPr>
        <w:t>（任课）教师</w:t>
      </w:r>
      <w:r>
        <w:rPr>
          <w:spacing w:val="-3"/>
          <w:sz w:val="32"/>
        </w:rPr>
        <w:t xml:space="preserve">和学生正确使用 </w:t>
      </w:r>
      <w:r>
        <w:rPr>
          <w:sz w:val="32"/>
        </w:rPr>
        <w:t>AI</w:t>
      </w:r>
      <w:r>
        <w:rPr>
          <w:spacing w:val="-6"/>
          <w:sz w:val="32"/>
        </w:rPr>
        <w:t xml:space="preserve"> 技术。</w:t>
      </w:r>
    </w:p>
    <w:p w14:paraId="2D98BB97">
      <w:pPr>
        <w:pStyle w:val="8"/>
        <w:numPr>
          <w:ilvl w:val="0"/>
          <w:numId w:val="5"/>
        </w:numPr>
        <w:tabs>
          <w:tab w:val="left" w:pos="1089"/>
        </w:tabs>
        <w:spacing w:before="0" w:after="0" w:line="340" w:lineRule="auto"/>
        <w:ind w:left="131" w:right="271" w:firstLine="640"/>
        <w:jc w:val="both"/>
        <w:rPr>
          <w:sz w:val="32"/>
        </w:rPr>
      </w:pPr>
      <w:r>
        <w:rPr>
          <w:spacing w:val="-4"/>
          <w:sz w:val="32"/>
        </w:rPr>
        <w:t>在指导、答辩、校内检查阶段，指导教师、评审专家可增</w:t>
      </w:r>
      <w:r>
        <w:rPr>
          <w:spacing w:val="-8"/>
          <w:sz w:val="32"/>
        </w:rPr>
        <w:t>加适当的补充考核措施，以核实学生是否掌握了相关专业知识与</w:t>
      </w:r>
      <w:r>
        <w:rPr>
          <w:spacing w:val="-4"/>
          <w:sz w:val="32"/>
        </w:rPr>
        <w:t>能力。</w:t>
      </w:r>
    </w:p>
    <w:p w14:paraId="408DEE33">
      <w:pPr>
        <w:pStyle w:val="3"/>
        <w:spacing w:line="338" w:lineRule="auto"/>
        <w:jc w:val="both"/>
      </w:pPr>
      <w:r>
        <w:rPr>
          <w:rFonts w:ascii="楷体" w:eastAsia="楷体"/>
          <w:spacing w:val="15"/>
        </w:rPr>
        <w:t xml:space="preserve">第八条 披露与声明 </w:t>
      </w:r>
      <w:r>
        <w:rPr>
          <w:spacing w:val="-14"/>
        </w:rPr>
        <w:t xml:space="preserve">使用 </w:t>
      </w:r>
      <w:r>
        <w:t>AI</w:t>
      </w:r>
      <w:r>
        <w:rPr>
          <w:spacing w:val="-7"/>
        </w:rPr>
        <w:t xml:space="preserve"> 工具时，须在承诺书中明确</w:t>
      </w:r>
      <w:r>
        <w:rPr>
          <w:spacing w:val="-2"/>
        </w:rPr>
        <w:t>披露以下信息：</w:t>
      </w:r>
    </w:p>
    <w:p w14:paraId="6A89FDE3">
      <w:pPr>
        <w:pStyle w:val="8"/>
        <w:numPr>
          <w:ilvl w:val="0"/>
          <w:numId w:val="6"/>
        </w:numPr>
        <w:tabs>
          <w:tab w:val="left" w:pos="1089"/>
        </w:tabs>
        <w:spacing w:before="1" w:after="0" w:line="240" w:lineRule="auto"/>
        <w:ind w:left="1089" w:right="0" w:hanging="318"/>
        <w:jc w:val="both"/>
        <w:rPr>
          <w:sz w:val="32"/>
        </w:rPr>
      </w:pPr>
      <w:r>
        <w:rPr>
          <w:spacing w:val="15"/>
          <w:sz w:val="32"/>
        </w:rPr>
        <w:t>使用的</w:t>
      </w:r>
      <w:r>
        <w:rPr>
          <w:sz w:val="32"/>
        </w:rPr>
        <w:t>AI</w:t>
      </w:r>
      <w:r>
        <w:rPr>
          <w:spacing w:val="-10"/>
          <w:sz w:val="32"/>
        </w:rPr>
        <w:t xml:space="preserve"> 工具名称和版本号。</w:t>
      </w:r>
    </w:p>
    <w:p w14:paraId="7A100F44">
      <w:pPr>
        <w:pStyle w:val="8"/>
        <w:numPr>
          <w:ilvl w:val="0"/>
          <w:numId w:val="6"/>
        </w:numPr>
        <w:tabs>
          <w:tab w:val="left" w:pos="1086"/>
        </w:tabs>
        <w:spacing w:before="175" w:after="0" w:line="340" w:lineRule="auto"/>
        <w:ind w:left="131" w:right="114" w:firstLine="640"/>
        <w:jc w:val="both"/>
        <w:rPr>
          <w:sz w:val="32"/>
        </w:rPr>
      </w:pPr>
      <w:r>
        <w:rPr>
          <w:spacing w:val="-2"/>
          <w:sz w:val="32"/>
        </w:rPr>
        <w:t>AI</w:t>
      </w:r>
      <w:r>
        <w:rPr>
          <w:spacing w:val="-23"/>
          <w:sz w:val="32"/>
        </w:rPr>
        <w:t xml:space="preserve"> 工具在论文中的具体使用部分，如方法推荐、文献检索、</w:t>
      </w:r>
      <w:r>
        <w:rPr>
          <w:spacing w:val="-2"/>
          <w:sz w:val="32"/>
        </w:rPr>
        <w:t>初始代码生成等。</w:t>
      </w:r>
    </w:p>
    <w:p w14:paraId="5E5023D3">
      <w:pPr>
        <w:spacing w:after="0" w:line="340" w:lineRule="auto"/>
        <w:jc w:val="both"/>
        <w:rPr>
          <w:sz w:val="32"/>
        </w:rPr>
        <w:sectPr>
          <w:pgSz w:w="11910" w:h="16840"/>
          <w:pgMar w:top="1900" w:right="1200" w:bottom="1620" w:left="1400" w:header="0" w:footer="1427" w:gutter="0"/>
          <w:cols w:space="720" w:num="1"/>
        </w:sectPr>
      </w:pPr>
    </w:p>
    <w:p w14:paraId="72DCEC96">
      <w:pPr>
        <w:pStyle w:val="8"/>
        <w:numPr>
          <w:ilvl w:val="0"/>
          <w:numId w:val="6"/>
        </w:numPr>
        <w:tabs>
          <w:tab w:val="left" w:pos="1094"/>
        </w:tabs>
        <w:spacing w:before="37" w:after="0" w:line="340" w:lineRule="auto"/>
        <w:ind w:left="131" w:right="271" w:firstLine="640"/>
        <w:jc w:val="both"/>
        <w:rPr>
          <w:sz w:val="32"/>
        </w:rPr>
      </w:pPr>
      <w:r>
        <w:rPr>
          <w:spacing w:val="-8"/>
          <w:sz w:val="32"/>
        </w:rPr>
        <w:t xml:space="preserve">提供使用 </w:t>
      </w:r>
      <w:r>
        <w:rPr>
          <w:sz w:val="32"/>
        </w:rPr>
        <w:t>AI</w:t>
      </w:r>
      <w:r>
        <w:rPr>
          <w:spacing w:val="-7"/>
          <w:sz w:val="32"/>
        </w:rPr>
        <w:t xml:space="preserve"> 时的提示词，并附上由提示词获得的结果；</w:t>
      </w:r>
      <w:r>
        <w:rPr>
          <w:sz w:val="32"/>
        </w:rPr>
        <w:t>同时对如何在参考该提示词生成结果的基础上获得相关的启发</w:t>
      </w:r>
      <w:r>
        <w:rPr>
          <w:spacing w:val="-2"/>
          <w:sz w:val="32"/>
        </w:rPr>
        <w:t>等进行说明。</w:t>
      </w:r>
    </w:p>
    <w:p w14:paraId="61899D06">
      <w:pPr>
        <w:pStyle w:val="8"/>
        <w:numPr>
          <w:ilvl w:val="0"/>
          <w:numId w:val="6"/>
        </w:numPr>
        <w:tabs>
          <w:tab w:val="left" w:pos="1094"/>
        </w:tabs>
        <w:spacing w:before="0" w:after="0" w:line="340" w:lineRule="auto"/>
        <w:ind w:left="131" w:right="271" w:firstLine="640"/>
        <w:jc w:val="both"/>
        <w:rPr>
          <w:sz w:val="32"/>
        </w:rPr>
      </w:pPr>
      <w:r>
        <w:rPr>
          <w:spacing w:val="-10"/>
          <w:sz w:val="32"/>
        </w:rPr>
        <w:t xml:space="preserve">须保留 </w:t>
      </w:r>
      <w:r>
        <w:rPr>
          <w:sz w:val="32"/>
        </w:rPr>
        <w:t>AI</w:t>
      </w:r>
      <w:r>
        <w:rPr>
          <w:spacing w:val="-7"/>
          <w:sz w:val="32"/>
        </w:rPr>
        <w:t xml:space="preserve"> 工具处理之前的相关重要材料，以备指导教师</w:t>
      </w:r>
      <w:r>
        <w:rPr>
          <w:spacing w:val="-2"/>
          <w:sz w:val="32"/>
        </w:rPr>
        <w:t xml:space="preserve">或评审专家对学生使用 </w:t>
      </w:r>
      <w:r>
        <w:rPr>
          <w:sz w:val="32"/>
        </w:rPr>
        <w:t>AI</w:t>
      </w:r>
      <w:r>
        <w:rPr>
          <w:spacing w:val="-5"/>
          <w:sz w:val="32"/>
        </w:rPr>
        <w:t xml:space="preserve"> 工具的检查和质询。</w:t>
      </w:r>
    </w:p>
    <w:p w14:paraId="5459CB40">
      <w:pPr>
        <w:pStyle w:val="3"/>
        <w:spacing w:line="340" w:lineRule="auto"/>
        <w:ind w:right="271"/>
        <w:jc w:val="both"/>
      </w:pPr>
      <w:r>
        <w:rPr>
          <w:rFonts w:ascii="楷体" w:hAnsi="楷体" w:eastAsia="楷体"/>
        </w:rPr>
        <w:t xml:space="preserve">第九条 人工智能生成内容（AIGC）检测 </w:t>
      </w:r>
      <w:r>
        <w:t>学校教学质量监控与评估办公室将对全部学位论文（毕业设计）</w:t>
      </w:r>
      <w:r>
        <w:rPr>
          <w:spacing w:val="-14"/>
        </w:rPr>
        <w:t xml:space="preserve">使用 </w:t>
      </w:r>
      <w:r>
        <w:t>AI</w:t>
      </w:r>
      <w:r>
        <w:rPr>
          <w:spacing w:val="-11"/>
        </w:rPr>
        <w:t xml:space="preserve"> 工具的</w:t>
      </w:r>
      <w:r>
        <w:rPr>
          <w:spacing w:val="-12"/>
        </w:rPr>
        <w:t xml:space="preserve">情况进行 </w:t>
      </w:r>
      <w:r>
        <w:rPr>
          <w:spacing w:val="-8"/>
        </w:rPr>
        <w:t>AIGC</w:t>
      </w:r>
      <w:r>
        <w:rPr>
          <w:spacing w:val="-24"/>
        </w:rPr>
        <w:t xml:space="preserve"> 检测，检测结果供指导教师和答辩专家参考，</w:t>
      </w:r>
      <w:r>
        <w:rPr>
          <w:spacing w:val="11"/>
        </w:rPr>
        <w:t>A</w:t>
      </w:r>
      <w:r>
        <w:rPr>
          <w:spacing w:val="14"/>
        </w:rPr>
        <w:t>IG</w:t>
      </w:r>
      <w:r>
        <w:rPr>
          <w:spacing w:val="13"/>
        </w:rPr>
        <w:t>C</w:t>
      </w:r>
      <w:r>
        <w:rPr>
          <w:spacing w:val="-12"/>
        </w:rPr>
        <w:t xml:space="preserve">检测结果显示的“全文疑似 </w:t>
      </w:r>
      <w:r>
        <w:rPr>
          <w:spacing w:val="-10"/>
        </w:rPr>
        <w:t>AIGC</w:t>
      </w:r>
      <w:r>
        <w:rPr>
          <w:spacing w:val="-17"/>
        </w:rPr>
        <w:t xml:space="preserve"> 生成率”超过 </w:t>
      </w:r>
      <w:r>
        <w:rPr>
          <w:spacing w:val="-10"/>
        </w:rPr>
        <w:t>50%的，指导教师</w:t>
      </w:r>
      <w:r>
        <w:rPr>
          <w:spacing w:val="-4"/>
        </w:rPr>
        <w:t>要严格审查学生的内容原创性，是否可以参加正式答辩，由各学</w:t>
      </w:r>
      <w:r>
        <w:rPr>
          <w:spacing w:val="-5"/>
        </w:rPr>
        <w:t>院的学位评定分委员会或学院教学管理部门决定；同时将根据学</w:t>
      </w:r>
      <w:r>
        <w:rPr>
          <w:spacing w:val="-13"/>
        </w:rPr>
        <w:t>校教学检查相关规定对其他原创性学术作品进行抽查，</w:t>
      </w:r>
      <w:r>
        <w:rPr>
          <w:spacing w:val="18"/>
        </w:rPr>
        <w:t>A</w:t>
      </w:r>
      <w:r>
        <w:rPr>
          <w:spacing w:val="21"/>
        </w:rPr>
        <w:t>I</w:t>
      </w:r>
      <w:r>
        <w:rPr>
          <w:spacing w:val="18"/>
        </w:rPr>
        <w:t>G</w:t>
      </w:r>
      <w:r>
        <w:rPr>
          <w:spacing w:val="20"/>
        </w:rPr>
        <w:t>C</w:t>
      </w:r>
      <w:r>
        <w:rPr>
          <w:spacing w:val="-10"/>
        </w:rPr>
        <w:t xml:space="preserve"> 检测</w:t>
      </w:r>
      <w:r>
        <w:rPr>
          <w:spacing w:val="-12"/>
        </w:rPr>
        <w:t xml:space="preserve">结果显示的“全文疑似 </w:t>
      </w:r>
      <w:r>
        <w:rPr>
          <w:spacing w:val="-10"/>
        </w:rPr>
        <w:t>AIGC</w:t>
      </w:r>
      <w:r>
        <w:rPr>
          <w:spacing w:val="-17"/>
        </w:rPr>
        <w:t xml:space="preserve"> 生成率”超过 </w:t>
      </w:r>
      <w:r>
        <w:rPr>
          <w:spacing w:val="-10"/>
        </w:rPr>
        <w:t>50%的，通报给相应开</w:t>
      </w:r>
      <w:r>
        <w:rPr>
          <w:spacing w:val="-2"/>
        </w:rPr>
        <w:t>课单位，是否取消课程成绩，由开课单位教学管理部门确定。</w:t>
      </w:r>
    </w:p>
    <w:p w14:paraId="7BBB9042">
      <w:pPr>
        <w:pStyle w:val="3"/>
        <w:spacing w:line="408" w:lineRule="exact"/>
        <w:ind w:left="0" w:right="145" w:firstLine="0"/>
        <w:jc w:val="center"/>
        <w:rPr>
          <w:rFonts w:ascii="黑体" w:eastAsia="黑体"/>
        </w:rPr>
      </w:pPr>
      <w:r>
        <w:rPr>
          <w:rFonts w:ascii="黑体" w:eastAsia="黑体"/>
        </w:rPr>
        <w:t>第四章</w:t>
      </w:r>
      <w:r>
        <w:rPr>
          <w:rFonts w:ascii="黑体" w:eastAsia="黑体"/>
          <w:spacing w:val="68"/>
          <w:w w:val="150"/>
        </w:rPr>
        <w:t xml:space="preserve"> </w:t>
      </w:r>
      <w:r>
        <w:rPr>
          <w:rFonts w:ascii="黑体" w:eastAsia="黑体"/>
          <w:spacing w:val="-5"/>
        </w:rPr>
        <w:t>附则</w:t>
      </w:r>
    </w:p>
    <w:p w14:paraId="571AF156">
      <w:pPr>
        <w:pStyle w:val="3"/>
        <w:spacing w:before="172" w:line="340" w:lineRule="auto"/>
      </w:pPr>
      <w:r>
        <w:rPr>
          <w:rFonts w:ascii="楷体" w:eastAsia="楷体"/>
        </w:rPr>
        <w:t>第十条</w:t>
      </w:r>
      <w:r>
        <w:rPr>
          <w:rFonts w:ascii="楷体" w:eastAsia="楷体"/>
          <w:spacing w:val="80"/>
          <w:w w:val="150"/>
        </w:rPr>
        <w:t xml:space="preserve"> </w:t>
      </w:r>
      <w:r>
        <w:rPr>
          <w:spacing w:val="-12"/>
        </w:rPr>
        <w:t xml:space="preserve">学校将根据 </w:t>
      </w:r>
      <w:r>
        <w:t>AI</w:t>
      </w:r>
      <w:r>
        <w:rPr>
          <w:spacing w:val="-9"/>
        </w:rPr>
        <w:t xml:space="preserve"> 技术发展和学术研究需要，适时对</w:t>
      </w:r>
      <w:r>
        <w:rPr>
          <w:spacing w:val="-2"/>
        </w:rPr>
        <w:t>本规定进行调整和修订。</w:t>
      </w:r>
    </w:p>
    <w:p w14:paraId="5B762B56">
      <w:pPr>
        <w:pStyle w:val="3"/>
        <w:spacing w:line="338" w:lineRule="auto"/>
        <w:ind w:right="114"/>
      </w:pPr>
      <w:r>
        <w:rPr>
          <w:rFonts w:ascii="楷体" w:eastAsia="楷体"/>
          <w:spacing w:val="16"/>
        </w:rPr>
        <w:t xml:space="preserve">第十一条 </w:t>
      </w:r>
      <w:r>
        <w:rPr>
          <w:spacing w:val="-16"/>
        </w:rPr>
        <w:t>本规定自发布之日起施行，由教务处、研究生院、</w:t>
      </w:r>
      <w:r>
        <w:rPr>
          <w:spacing w:val="-2"/>
        </w:rPr>
        <w:t>教学质量监控与评估办公室负责解释。</w:t>
      </w:r>
    </w:p>
    <w:p w14:paraId="179E501C">
      <w:pPr>
        <w:pStyle w:val="3"/>
        <w:ind w:left="0" w:right="0" w:firstLine="0"/>
        <w:rPr>
          <w:sz w:val="20"/>
        </w:rPr>
      </w:pPr>
    </w:p>
    <w:p w14:paraId="78AF59D3">
      <w:pPr>
        <w:pStyle w:val="3"/>
        <w:ind w:left="0" w:right="0" w:firstLine="0"/>
        <w:rPr>
          <w:sz w:val="20"/>
        </w:rPr>
      </w:pPr>
    </w:p>
    <w:p w14:paraId="71CF56F7">
      <w:pPr>
        <w:pStyle w:val="3"/>
        <w:ind w:left="0" w:right="0" w:firstLine="0"/>
        <w:rPr>
          <w:sz w:val="20"/>
        </w:rPr>
      </w:pPr>
    </w:p>
    <w:p w14:paraId="269B477C">
      <w:pPr>
        <w:pStyle w:val="3"/>
        <w:spacing w:before="194"/>
        <w:ind w:left="0" w:right="0" w:firstLine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303530</wp:posOffset>
                </wp:positionV>
                <wp:extent cx="561594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9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7.9pt;margin-top:23.9pt;height:0.1pt;width:442.2pt;mso-position-horizontal-relative:page;mso-wrap-distance-bottom:0pt;mso-wrap-distance-top:0pt;z-index:-251656192;mso-width-relative:page;mso-height-relative:page;" filled="f" stroked="t" coordsize="5615940,1" o:gfxdata="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UG1GdcAAAAKAQAADwAAAAAAAAAB&#10;ACAAAAAiAAAAZHJzL2Rvd25yZXYueG1sUEsBAhQAFAAAAAgAh07iQAGljIwRAgAAewQAAA4AAAAA&#10;AAAAAQAgAAAAJgEAAGRycy9lMm9Eb2MueG1sUEsFBgAAAAAGAAYAWQEAAKkFAAAAAA==&#10;" path="m0,0l56159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52A25DC">
      <w:pPr>
        <w:tabs>
          <w:tab w:val="left" w:pos="5320"/>
        </w:tabs>
        <w:spacing w:before="112"/>
        <w:ind w:left="0" w:right="219" w:firstLine="0"/>
        <w:jc w:val="center"/>
        <w:rPr>
          <w:sz w:val="28"/>
        </w:rPr>
      </w:pPr>
      <w:r>
        <w:rPr>
          <w:spacing w:val="-2"/>
          <w:sz w:val="28"/>
        </w:rPr>
        <w:t>东北财经大学党政办公</w:t>
      </w:r>
      <w:r>
        <w:rPr>
          <w:spacing w:val="-10"/>
          <w:sz w:val="28"/>
        </w:rPr>
        <w:t>室</w:t>
      </w:r>
      <w:r>
        <w:rPr>
          <w:sz w:val="28"/>
        </w:rPr>
        <w:tab/>
      </w:r>
      <w:r>
        <w:rPr>
          <w:spacing w:val="-2"/>
          <w:sz w:val="28"/>
        </w:rPr>
        <w:t>2025</w:t>
      </w:r>
      <w:r>
        <w:rPr>
          <w:spacing w:val="-70"/>
          <w:sz w:val="28"/>
        </w:rPr>
        <w:t xml:space="preserve"> </w:t>
      </w:r>
      <w:r>
        <w:rPr>
          <w:spacing w:val="-2"/>
          <w:sz w:val="28"/>
        </w:rPr>
        <w:t>年</w:t>
      </w:r>
      <w:r>
        <w:rPr>
          <w:spacing w:val="-69"/>
          <w:sz w:val="28"/>
        </w:rPr>
        <w:t xml:space="preserve"> </w:t>
      </w:r>
      <w:r>
        <w:rPr>
          <w:spacing w:val="-2"/>
          <w:sz w:val="28"/>
        </w:rPr>
        <w:t>8</w:t>
      </w:r>
      <w:r>
        <w:rPr>
          <w:spacing w:val="-71"/>
          <w:sz w:val="28"/>
        </w:rPr>
        <w:t xml:space="preserve"> </w:t>
      </w:r>
      <w:r>
        <w:rPr>
          <w:spacing w:val="-2"/>
          <w:sz w:val="28"/>
        </w:rPr>
        <w:t>月</w:t>
      </w:r>
      <w:r>
        <w:rPr>
          <w:spacing w:val="-69"/>
          <w:sz w:val="28"/>
        </w:rPr>
        <w:t xml:space="preserve"> </w:t>
      </w:r>
      <w:r>
        <w:rPr>
          <w:spacing w:val="-2"/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日印</w:t>
      </w:r>
      <w:r>
        <w:rPr>
          <w:spacing w:val="-10"/>
          <w:sz w:val="28"/>
        </w:rPr>
        <w:t>发</w:t>
      </w:r>
    </w:p>
    <w:p w14:paraId="241AEB82">
      <w:pPr>
        <w:pStyle w:val="3"/>
        <w:spacing w:before="10"/>
        <w:ind w:left="0" w:right="0" w:firstLine="0"/>
        <w:rPr>
          <w:sz w:val="5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62230</wp:posOffset>
                </wp:positionV>
                <wp:extent cx="561594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9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77.9pt;margin-top:4.9pt;height:0.1pt;width:442.2pt;mso-position-horizontal-relative:page;mso-wrap-distance-bottom:0pt;mso-wrap-distance-top:0pt;z-index:-251656192;mso-width-relative:page;mso-height-relative:page;" filled="f" stroked="t" coordsize="5615940,1" o:gfxdata="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WUOXVAAAACQEAAA8AAAAAAAAAAQAg&#10;AAAAIgAAAGRycy9kb3ducmV2LnhtbFBLAQIUABQAAAAIAIdO4kD72rFbEQIAAHsEAAAOAAAAAAAA&#10;AAEAIAAAACQBAABkcnMvZTJvRG9jLnhtbFBLBQYAAAAABgAGAFkBAACnBQAAAAA=&#10;" path="m0,0l56159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10" w:h="16840"/>
      <w:pgMar w:top="1900" w:right="1200" w:bottom="1600" w:left="1400" w:header="0" w:footer="14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C3451">
    <w:pPr>
      <w:pStyle w:val="3"/>
      <w:spacing w:line="14" w:lineRule="auto"/>
      <w:ind w:left="0" w:right="0" w:firstLine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5963920</wp:posOffset>
              </wp:positionH>
              <wp:positionV relativeFrom="page">
                <wp:posOffset>9645650</wp:posOffset>
              </wp:positionV>
              <wp:extent cx="469900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02EA0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宋体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69.6pt;margin-top:759.5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nP&#10;eMDZAAAADgEAAA8AAAAAAAAAAQAgAAAAIgAAAGRycy9kb3ducmV2LnhtbFBLAQIUABQAAAAIAIdO&#10;4kCeQ0irsAEAAHM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802EA0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rPr>
                        <w:rFonts w:ascii="宋体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1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77A77">
    <w:pPr>
      <w:pStyle w:val="3"/>
      <w:spacing w:line="14" w:lineRule="auto"/>
      <w:ind w:left="0" w:right="0" w:firstLine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9655175</wp:posOffset>
              </wp:positionV>
              <wp:extent cx="469900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61982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91.75pt;margin-top:760.25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u&#10;Wa8e2QAAAA0BAAAPAAAAAAAAAAEAIAAAACIAAABkcnMvZG93bnJldi54bWxQSwECFAAUAAAACACH&#10;TuJANqhOF7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B61982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2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  <w:r>
                      <w:rPr>
                        <w:rFonts w:ascii="宋体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31" w:hanging="324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6" w:hanging="3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3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9" w:hanging="3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3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3" w:hanging="3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6" w:hanging="3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324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31" w:hanging="324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6" w:hanging="3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3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9" w:hanging="3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3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3" w:hanging="3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6" w:hanging="3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324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1" w:hanging="320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6" w:hanging="3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3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9" w:hanging="3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3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3" w:hanging="3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6" w:hanging="3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320"/>
      </w:pPr>
      <w:rPr>
        <w:rFonts w:hint="default"/>
        <w:lang w:val="en-US" w:eastAsia="zh-CN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1" w:hanging="324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8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6" w:hanging="3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3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9" w:hanging="3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3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3" w:hanging="3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6" w:hanging="3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324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91" w:hanging="320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8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20" w:hanging="3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41" w:hanging="3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61" w:hanging="3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82" w:hanging="3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03" w:hanging="3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23" w:hanging="3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44" w:hanging="3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64" w:hanging="320"/>
      </w:pPr>
      <w:rPr>
        <w:rFonts w:hint="default"/>
        <w:lang w:val="en-US" w:eastAsia="zh-CN" w:bidi="ar-SA"/>
      </w:rPr>
    </w:lvl>
  </w:abstractNum>
  <w:abstractNum w:abstractNumId="5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131" w:hanging="324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6" w:hanging="3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3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9" w:hanging="3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3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3" w:hanging="3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6" w:hanging="3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324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6FD2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44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31" w:right="273" w:firstLine="64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ind w:left="100"/>
    </w:pPr>
    <w:rPr>
      <w:rFonts w:ascii="方正小标宋_GBK" w:hAnsi="方正小标宋_GBK" w:eastAsia="方正小标宋_GBK" w:cs="方正小标宋_GBK"/>
      <w:sz w:val="86"/>
      <w:szCs w:val="86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31" w:right="273" w:firstLine="640"/>
      <w:jc w:val="both"/>
    </w:pPr>
    <w:rPr>
      <w:rFonts w:ascii="仿宋" w:hAnsi="仿宋" w:eastAsia="仿宋" w:cs="仿宋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2325</Words>
  <Characters>2422</Characters>
  <TotalTime>0</TotalTime>
  <ScaleCrop>false</ScaleCrop>
  <LinksUpToDate>false</LinksUpToDate>
  <CharactersWithSpaces>2570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2025-08-14T05:46:00Z</dcterms:created>
  <dc:creator>艾钰</dc:creator>
  <cp:lastModifiedBy>微信用户</cp:lastModifiedBy>
  <dcterms:modified xsi:type="dcterms:W3CDTF">2025-08-14T05:46:57Z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2025-08-14T00:00:00Z</vt:filetime>
  </property>
  <property fmtid="{D5CDD505-2E9C-101B-9397-08002B2CF9AE}" pid="5" name="Producer">
    <vt:lpwstr>; modified using qys-sign® 1.0.0 ©2000-2024 pdfkit Group NV</vt:lpwstr>
  </property>
  <property fmtid="{D5CDD505-2E9C-101B-9397-08002B2CF9AE}" pid="6" name="QYS_DOCUMENT_ID">
    <vt:lpwstr>3389941655614914782</vt:lpwstr>
  </property>
  <property fmtid="{D5CDD505-2E9C-101B-9397-08002B2CF9AE}" pid="7" name="SourceModified">
    <vt:lpwstr>D:20250804185511+10'55'</vt:lpwstr>
  </property>
  <property fmtid="{D5CDD505-2E9C-101B-9397-08002B2CF9AE}" pid="8" name="KSOTemplateDocerSaveRecord">
    <vt:lpwstr>eyJoZGlkIjoiNWFiOTRjMWQzZmExZmJiNjM5ZGU1OGVlMDYwYmYwMDYiLCJ1c2VySWQiOiIxMjg2OTc3NjE0In0=</vt:lpwstr>
  </property>
  <property fmtid="{D5CDD505-2E9C-101B-9397-08002B2CF9AE}" pid="9" name="KSOProductBuildVer">
    <vt:lpwstr>2052-12.1.0.20305</vt:lpwstr>
  </property>
  <property fmtid="{D5CDD505-2E9C-101B-9397-08002B2CF9AE}" pid="10" name="ICV">
    <vt:lpwstr>4C0DF354BA0B4513B6508EEBE000B70A_12</vt:lpwstr>
  </property>
</Properties>
</file>