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D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1" w:firstLineChars="50"/>
        <w:jc w:val="left"/>
        <w:textAlignment w:val="auto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附件2</w:t>
      </w:r>
    </w:p>
    <w:p w14:paraId="38FC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高等教育自学考试云南大学主考专业</w:t>
      </w:r>
    </w:p>
    <w:p w14:paraId="2452D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 w:hAnsiTheme="minorEastAsia" w:cs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本科学士学位论文水平</w:t>
      </w:r>
      <w:bookmarkStart w:id="0" w:name="_GoBack"/>
      <w:bookmarkEnd w:id="0"/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审查要求及流程</w:t>
      </w:r>
    </w:p>
    <w:p w14:paraId="1E544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 w:hAnsiTheme="minorEastAsia" w:cstheme="minorEastAsia"/>
          <w:b/>
          <w:sz w:val="10"/>
          <w:szCs w:val="10"/>
        </w:rPr>
      </w:pPr>
    </w:p>
    <w:p w14:paraId="4C797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为加强申请学士学位论文质量的管理，根据《中华人民共和国学位法》《高等教育自学考试暂行条例》《关于做好本科毕业论文（设计）抽检工作的通知》（国教督办函〔2022〕23号）《云南省教育厅关于印发云南省本科毕业论文（设计）抽检实施细则（试行）的通知》（云教发[2022]20号）等相关文件规定，学院将对本次申请学士学位的论文（以下简称“学位论文”）按如下要求及流程开展审查。</w:t>
      </w:r>
    </w:p>
    <w:p w14:paraId="31D3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黑体_GBK" w:eastAsia="方正黑体_GBK" w:hAnsiTheme="minorEastAsia" w:cstheme="minorEastAsia"/>
          <w:b w:val="0"/>
          <w:bCs/>
          <w:sz w:val="32"/>
          <w:szCs w:val="32"/>
        </w:rPr>
      </w:pPr>
      <w:r>
        <w:rPr>
          <w:rFonts w:hint="eastAsia" w:ascii="方正黑体_GBK" w:eastAsia="方正黑体_GBK" w:hAnsiTheme="minorEastAsia" w:cstheme="minorEastAsia"/>
          <w:b w:val="0"/>
          <w:bCs/>
          <w:sz w:val="32"/>
          <w:szCs w:val="32"/>
        </w:rPr>
        <w:t>一、学位论文审查要求</w:t>
      </w:r>
    </w:p>
    <w:p w14:paraId="578F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/>
          <w:sz w:val="32"/>
          <w:szCs w:val="32"/>
        </w:rPr>
        <w:t xml:space="preserve">1.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学院自考办在规定时间内对考生提交的材料进行完整性、规范性、合规性审核，不符合规定的不予通过。</w:t>
      </w:r>
    </w:p>
    <w:p w14:paraId="4B5D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/>
          <w:sz w:val="32"/>
          <w:szCs w:val="32"/>
        </w:rPr>
        <w:t xml:space="preserve">2.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对考生提交的学士学位论文登录中国知网（https://cx.cnki.net/#/login）进行重复率复核（“总文字复制比”超过20%的考生，本次不再受理）。</w:t>
      </w:r>
    </w:p>
    <w:p w14:paraId="2BD8A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ascii="方正仿宋_GBK" w:eastAsia="方正仿宋_GBK" w:hAnsiTheme="minorEastAsia" w:cstheme="minorEastAsia"/>
          <w:sz w:val="32"/>
          <w:szCs w:val="32"/>
        </w:rPr>
        <w:t xml:space="preserve">3.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对重复率符合要求的学位论文，学院送专业老师盲审，如盲审不合格者，按盲审专家修改意见或建议重新修改学位论文，修改机会只有一次。在规定时间内，未提交重新修改定稿的学位论文及查重报告（“总文字复制比”高于20%者），本次不再受理。</w:t>
      </w:r>
    </w:p>
    <w:p w14:paraId="7FF9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黑体_GBK" w:eastAsia="方正黑体_GBK" w:hAnsiTheme="minorEastAsia" w:cstheme="minorEastAsia"/>
          <w:sz w:val="32"/>
          <w:szCs w:val="32"/>
        </w:rPr>
      </w:pPr>
      <w:r>
        <w:rPr>
          <w:rFonts w:hint="eastAsia" w:ascii="方正黑体_GBK" w:eastAsia="方正黑体_GBK" w:hAnsiTheme="minorEastAsia" w:cstheme="minorEastAsia"/>
          <w:sz w:val="32"/>
          <w:szCs w:val="32"/>
        </w:rPr>
        <w:t>二、学位论文答辩及审查结果</w:t>
      </w:r>
    </w:p>
    <w:p w14:paraId="7EA2B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预计时间：2025年11月6日（星期四）至11月7日（星期五）</w:t>
      </w:r>
    </w:p>
    <w:p w14:paraId="1B49A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1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答辩资格审查。考生答辩资格须同时达到以下要求：考生提交的学位论文考核材料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val="en-US" w:eastAsia="zh-CN"/>
        </w:rPr>
        <w:t>须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符合复查要求；答辩前，再次对盲审合格的学位论文进行重复率检测，知网查重报告重复率（“总文字复制比”）不得超过20%。</w:t>
      </w:r>
    </w:p>
    <w:p w14:paraId="17AE9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2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盲审合格的考生。预计2025年10月15日（星期三）通知是否符合学位申请条件（学分互认考生由助学单位通知，社会考生自考办电话通知）。符合学位申请条件的考生，预计2025年10月15日（星期三）后（3个工作日内）申请加入工作群。群名称：“云大自考2025年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val="en-US" w:eastAsia="zh-CN"/>
        </w:rPr>
        <w:t>秋季学期）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学位论文审查”，QQ群号：1038962009。</w:t>
      </w:r>
    </w:p>
    <w:p w14:paraId="2386D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59690</wp:posOffset>
            </wp:positionV>
            <wp:extent cx="2682875" cy="3380105"/>
            <wp:effectExtent l="0" t="0" r="0" b="0"/>
            <wp:wrapNone/>
            <wp:docPr id="1" name="图片 1" descr="91a3fb6a232c33ab7fff19e48b66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a3fb6a232c33ab7fff19e48b666aa"/>
                    <pic:cNvPicPr>
                      <a:picLocks noChangeAspect="1"/>
                    </pic:cNvPicPr>
                  </pic:nvPicPr>
                  <pic:blipFill>
                    <a:blip r:embed="rId5"/>
                    <a:srcRect l="10345" t="19435" r="10499" b="24475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B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652A3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2441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E2B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3443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7D9B9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29B5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4B4F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3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答辩人员安排。学院组织相关专业老师分专业进行论文答辩，具体答辩时间、安排以QQ工作群通知为准。符合答辩资格的考生参加答辩，答辩组专家人数不少于3人，设组长1名，具有博士学位或中级及以上职称。</w:t>
      </w:r>
    </w:p>
    <w:p w14:paraId="5842D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4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答辩组织形式。线下答辩，时间20分钟左右；包括考生论文陈述、答辩专家提问、考生回答等三个环节，考生应在规定时间内完成答辩。</w:t>
      </w:r>
    </w:p>
    <w:p w14:paraId="71DC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5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答辩组评审。答辩组根据高等教育自学考试云南大学本科毕业论文(设计)评分标准及评审表，综合考察毕业论文质量、答辩表现进行综合评分。答辩组对学位论文的最终成绩有决定权。</w:t>
      </w:r>
    </w:p>
    <w:p w14:paraId="60CF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6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学位论文的综合评分为学位论文的最终成绩。该成绩由指导教师评分和答辩小组评分两部分构成，指导教师评分占综合评分的60%，答辩小组评分占综合评分的40%，答辩成绩为答辩专家组成员评分的平均值。</w:t>
      </w:r>
    </w:p>
    <w:p w14:paraId="6F24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7</w:t>
      </w:r>
      <w:r>
        <w:rPr>
          <w:rFonts w:ascii="方正仿宋_GBK" w:eastAsia="方正仿宋_GBK" w:hAnsiTheme="minorEastAsia" w:cstheme="minorEastAsia"/>
          <w:sz w:val="32"/>
          <w:szCs w:val="32"/>
        </w:rPr>
        <w:t xml:space="preserve">. 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学位论文修改及定稿。通过答辩的考生，按照学位论文答辩专家组的要求，联系指导教师，修改论文，对定稿论文再次进行重复率检测（去除本人文献复制比≤20%为检测通过；＞20%为检测不通过）。</w:t>
      </w:r>
    </w:p>
    <w:p w14:paraId="5C48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</w:p>
    <w:p w14:paraId="1CD1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right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云南大学教育学院</w:t>
      </w:r>
    </w:p>
    <w:p w14:paraId="4DC50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right"/>
        <w:textAlignment w:val="auto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2025年9月</w:t>
      </w:r>
      <w:r>
        <w:rPr>
          <w:rFonts w:hint="eastAsia" w:ascii="方正仿宋_GBK" w:eastAsia="方正仿宋_GBK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1724BB5-68BA-4064-9B60-F56B51A4464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4B2AA74-8967-4082-8574-A18B4EB2152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ED41F1-36F1-418A-A1BC-DC26D5FE80C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4C8CC04-EB6F-4340-8080-8ABA43FF6D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8973829"/>
    </w:sdtPr>
    <w:sdtContent>
      <w:p w14:paraId="6DEC39E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701DBE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52"/>
    <w:rsid w:val="000856FB"/>
    <w:rsid w:val="0015335F"/>
    <w:rsid w:val="00163F3D"/>
    <w:rsid w:val="002C251E"/>
    <w:rsid w:val="00351FFC"/>
    <w:rsid w:val="0036649B"/>
    <w:rsid w:val="00470B6C"/>
    <w:rsid w:val="004C40EC"/>
    <w:rsid w:val="00507B90"/>
    <w:rsid w:val="005C1437"/>
    <w:rsid w:val="00720447"/>
    <w:rsid w:val="00823067"/>
    <w:rsid w:val="0089383D"/>
    <w:rsid w:val="00902908"/>
    <w:rsid w:val="009D4441"/>
    <w:rsid w:val="00A17452"/>
    <w:rsid w:val="00A400D7"/>
    <w:rsid w:val="00A65798"/>
    <w:rsid w:val="00AF6D54"/>
    <w:rsid w:val="00B22AD1"/>
    <w:rsid w:val="00B65434"/>
    <w:rsid w:val="00BC3E9D"/>
    <w:rsid w:val="00BD4D5E"/>
    <w:rsid w:val="00C401B9"/>
    <w:rsid w:val="00DB7047"/>
    <w:rsid w:val="00E22BB4"/>
    <w:rsid w:val="00FB55D6"/>
    <w:rsid w:val="00FE4D0E"/>
    <w:rsid w:val="00FE4E13"/>
    <w:rsid w:val="01791910"/>
    <w:rsid w:val="036B3525"/>
    <w:rsid w:val="07375F6D"/>
    <w:rsid w:val="07AB60E2"/>
    <w:rsid w:val="09F7675C"/>
    <w:rsid w:val="0B2A3197"/>
    <w:rsid w:val="0BE43F20"/>
    <w:rsid w:val="0D96370B"/>
    <w:rsid w:val="1019744E"/>
    <w:rsid w:val="115B693C"/>
    <w:rsid w:val="14205CB7"/>
    <w:rsid w:val="15CC2DD6"/>
    <w:rsid w:val="19033B41"/>
    <w:rsid w:val="192835A8"/>
    <w:rsid w:val="1B4D40A2"/>
    <w:rsid w:val="26D740E1"/>
    <w:rsid w:val="2AD71484"/>
    <w:rsid w:val="2E352FAD"/>
    <w:rsid w:val="385253B6"/>
    <w:rsid w:val="39D0340F"/>
    <w:rsid w:val="3EBD4D58"/>
    <w:rsid w:val="44692D1F"/>
    <w:rsid w:val="44F248E6"/>
    <w:rsid w:val="48835182"/>
    <w:rsid w:val="49800039"/>
    <w:rsid w:val="498F2479"/>
    <w:rsid w:val="4ED6052F"/>
    <w:rsid w:val="55810370"/>
    <w:rsid w:val="5954125B"/>
    <w:rsid w:val="5C2B1198"/>
    <w:rsid w:val="5EA23847"/>
    <w:rsid w:val="633B49F5"/>
    <w:rsid w:val="63856486"/>
    <w:rsid w:val="67FC180B"/>
    <w:rsid w:val="68C75C1B"/>
    <w:rsid w:val="6A15504F"/>
    <w:rsid w:val="6D1E29D9"/>
    <w:rsid w:val="75422471"/>
    <w:rsid w:val="761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1224</Characters>
  <Lines>8</Lines>
  <Paragraphs>2</Paragraphs>
  <TotalTime>134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2025-03-24T01:09:00Z</dcterms:created>
  <dc:creator>fzp</dc:creator>
  <cp:lastModifiedBy>1013yue</cp:lastModifiedBy>
  <cp:lastPrinted>2025-03-26T00:35:00Z</cp:lastPrinted>
  <dcterms:modified xsi:type="dcterms:W3CDTF">2025-09-10T02:22:52Z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eyJoZGlkIjoiYjYwZDQ5ZTBhODA4NmFhM2RjYzBmZjQ5NzljYmNlZjMiLCJ1c2VySWQiOiIzMDYxNzQzMTgifQ==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EF11DCE149D448C29FAF9A9E73D2AF99_12</vt:lpwstr>
  </property>
</Properties>
</file>